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E7BE0" w14:textId="1A3C38F9" w:rsidR="0025150B" w:rsidRPr="0025150B" w:rsidRDefault="0025150B" w:rsidP="0025150B">
      <w:pPr>
        <w:tabs>
          <w:tab w:val="center" w:pos="4536"/>
          <w:tab w:val="right" w:pos="7938"/>
          <w:tab w:val="right" w:pos="9639"/>
        </w:tabs>
        <w:ind w:right="2"/>
        <w:rPr>
          <w:rFonts w:ascii="Arial" w:hAnsi="Arial" w:cs="Arial"/>
          <w:b/>
          <w:bCs/>
        </w:rPr>
      </w:pPr>
      <w:r w:rsidRPr="0025150B">
        <w:rPr>
          <w:rFonts w:ascii="Arial" w:hAnsi="Arial" w:cs="Arial"/>
          <w:b/>
          <w:bCs/>
        </w:rPr>
        <w:t>3GPP TSG RAN WG1 #110bis-e</w:t>
      </w:r>
      <w:r w:rsidRPr="0025150B">
        <w:rPr>
          <w:rFonts w:ascii="Arial" w:hAnsi="Arial" w:cs="Arial"/>
          <w:b/>
          <w:bCs/>
        </w:rPr>
        <w:tab/>
      </w:r>
      <w:r w:rsidRPr="0025150B">
        <w:rPr>
          <w:rFonts w:ascii="Arial" w:hAnsi="Arial" w:cs="Arial"/>
          <w:b/>
          <w:bCs/>
        </w:rPr>
        <w:tab/>
      </w:r>
      <w:r w:rsidRPr="0025150B">
        <w:rPr>
          <w:rFonts w:ascii="Arial" w:hAnsi="Arial" w:cs="Arial"/>
          <w:b/>
          <w:bCs/>
        </w:rPr>
        <w:tab/>
      </w:r>
      <w:r w:rsidR="005A580D" w:rsidRPr="005A580D">
        <w:rPr>
          <w:rFonts w:ascii="Arial" w:hAnsi="Arial" w:cs="Arial"/>
          <w:b/>
          <w:bCs/>
        </w:rPr>
        <w:t>R1-2209609</w:t>
      </w:r>
    </w:p>
    <w:p w14:paraId="6BF32AB2" w14:textId="77777777" w:rsidR="0025150B" w:rsidRPr="0025150B" w:rsidRDefault="0025150B" w:rsidP="0025150B">
      <w:pPr>
        <w:tabs>
          <w:tab w:val="center" w:pos="4536"/>
          <w:tab w:val="right" w:pos="9072"/>
        </w:tabs>
        <w:rPr>
          <w:rFonts w:ascii="Arial" w:eastAsia="MS Mincho" w:hAnsi="Arial" w:cs="Arial"/>
          <w:b/>
          <w:bCs/>
          <w:lang w:eastAsia="ja-JP"/>
        </w:rPr>
      </w:pPr>
      <w:r w:rsidRPr="0025150B">
        <w:rPr>
          <w:rFonts w:ascii="Arial" w:eastAsia="MS Mincho" w:hAnsi="Arial" w:cs="Arial"/>
          <w:b/>
          <w:bCs/>
          <w:lang w:eastAsia="ja-JP"/>
        </w:rPr>
        <w:t>e-Meeting, October 10</w:t>
      </w:r>
      <w:r w:rsidRPr="0025150B">
        <w:rPr>
          <w:rFonts w:ascii="Malgun Gothic" w:eastAsia="Malgun Gothic" w:hAnsi="Malgun Gothic" w:cs="Malgun Gothic" w:hint="eastAsia"/>
          <w:b/>
          <w:bCs/>
          <w:vertAlign w:val="superscript"/>
          <w:lang w:eastAsia="ko-KR"/>
        </w:rPr>
        <w:t>th</w:t>
      </w:r>
      <w:r w:rsidRPr="0025150B">
        <w:rPr>
          <w:rFonts w:ascii="Arial" w:eastAsia="MS Mincho" w:hAnsi="Arial" w:cs="Arial"/>
          <w:b/>
          <w:bCs/>
          <w:lang w:eastAsia="ja-JP"/>
        </w:rPr>
        <w:t xml:space="preserve"> – 19</w:t>
      </w:r>
      <w:r w:rsidRPr="0025150B">
        <w:rPr>
          <w:rFonts w:ascii="Arial" w:eastAsia="MS Mincho" w:hAnsi="Arial" w:cs="Arial"/>
          <w:b/>
          <w:bCs/>
          <w:vertAlign w:val="superscript"/>
          <w:lang w:eastAsia="ja-JP"/>
        </w:rPr>
        <w:t>th</w:t>
      </w:r>
      <w:r w:rsidRPr="0025150B">
        <w:rPr>
          <w:rFonts w:ascii="Arial" w:eastAsia="MS Mincho" w:hAnsi="Arial" w:cs="Arial"/>
          <w:b/>
          <w:bCs/>
          <w:lang w:eastAsia="ja-JP"/>
        </w:rPr>
        <w:t>, 2022</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29A74C4B"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14.</w:t>
      </w:r>
      <w:r w:rsidR="00BB4638">
        <w:rPr>
          <w:rFonts w:ascii="Arial" w:hAnsi="Arial" w:cs="Arial"/>
          <w:b/>
          <w:lang w:val="en-US"/>
        </w:rPr>
        <w:t>2</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010EC1DE"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BB4638">
        <w:rPr>
          <w:rFonts w:ascii="Arial" w:hAnsi="Arial" w:cs="Arial"/>
          <w:b/>
          <w:lang w:val="en-US"/>
        </w:rPr>
        <w:t>power domain coverage enhancement</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09DF1CC5" w14:textId="77777777" w:rsidR="00A26452" w:rsidRPr="00A26452" w:rsidRDefault="00A26452" w:rsidP="00A26452">
      <w:pPr>
        <w:numPr>
          <w:ilvl w:val="0"/>
          <w:numId w:val="10"/>
        </w:numPr>
        <w:spacing w:after="120"/>
        <w:rPr>
          <w:rFonts w:eastAsia="MS Mincho"/>
          <w:i/>
          <w:iCs/>
          <w:sz w:val="20"/>
          <w:szCs w:val="20"/>
          <w:lang w:val="en-US" w:eastAsia="ja-JP"/>
        </w:rPr>
      </w:pPr>
      <w:r w:rsidRPr="00A26452">
        <w:rPr>
          <w:rFonts w:eastAsia="MS Mincho"/>
          <w:i/>
          <w:iCs/>
          <w:sz w:val="20"/>
          <w:szCs w:val="20"/>
          <w:lang w:val="en-US" w:eastAsia="ja-JP"/>
        </w:rPr>
        <w:t xml:space="preserve">Study and if </w:t>
      </w:r>
      <w:proofErr w:type="gramStart"/>
      <w:r w:rsidRPr="00A26452">
        <w:rPr>
          <w:rFonts w:eastAsia="MS Mincho"/>
          <w:i/>
          <w:iCs/>
          <w:sz w:val="20"/>
          <w:szCs w:val="20"/>
          <w:lang w:val="en-US" w:eastAsia="ja-JP"/>
        </w:rPr>
        <w:t>necessary</w:t>
      </w:r>
      <w:proofErr w:type="gramEnd"/>
      <w:r w:rsidRPr="00A26452">
        <w:rPr>
          <w:rFonts w:eastAsia="MS Mincho"/>
          <w:i/>
          <w:iCs/>
          <w:sz w:val="20"/>
          <w:szCs w:val="20"/>
          <w:lang w:val="en-US" w:eastAsia="ja-JP"/>
        </w:rPr>
        <w:t xml:space="preserve"> specify following power domain enhancements</w:t>
      </w:r>
    </w:p>
    <w:p w14:paraId="4F5F64AB" w14:textId="77777777" w:rsidR="00A26452" w:rsidRPr="00A26452" w:rsidRDefault="00A26452" w:rsidP="00A26452">
      <w:pPr>
        <w:numPr>
          <w:ilvl w:val="1"/>
          <w:numId w:val="10"/>
        </w:numPr>
        <w:spacing w:after="120"/>
        <w:rPr>
          <w:rFonts w:eastAsia="MS Mincho"/>
          <w:i/>
          <w:iCs/>
          <w:sz w:val="20"/>
          <w:szCs w:val="20"/>
          <w:lang w:val="en-US" w:eastAsia="ja-JP"/>
        </w:rPr>
      </w:pPr>
      <w:r w:rsidRPr="00A26452">
        <w:rPr>
          <w:rFonts w:eastAsia="MS Mincho"/>
          <w:i/>
          <w:iCs/>
          <w:sz w:val="20"/>
          <w:szCs w:val="20"/>
          <w:lang w:val="en-US" w:eastAsia="ja-JP"/>
        </w:rPr>
        <w:t xml:space="preserve">Enhancements to realize </w:t>
      </w:r>
      <w:r w:rsidRPr="00A26452">
        <w:rPr>
          <w:rFonts w:eastAsia="MS Mincho" w:hint="eastAsia"/>
          <w:i/>
          <w:iCs/>
          <w:sz w:val="20"/>
          <w:szCs w:val="20"/>
          <w:lang w:val="en-US" w:eastAsia="ja-JP"/>
        </w:rPr>
        <w:t>i</w:t>
      </w:r>
      <w:r w:rsidRPr="00A26452">
        <w:rPr>
          <w:rFonts w:eastAsia="MS Mincho"/>
          <w:i/>
          <w:iCs/>
          <w:sz w:val="20"/>
          <w:szCs w:val="20"/>
          <w:lang w:val="en-US" w:eastAsia="ja-JP"/>
        </w:rPr>
        <w:t xml:space="preserve">ncreasing UE power high limit for CA and DC based on Rel-17 RAN4 work on “Increasing UE power high limit for CA and DC”, </w:t>
      </w:r>
      <w:r w:rsidRPr="00A26452">
        <w:rPr>
          <w:rFonts w:eastAsia="MS Mincho" w:hint="eastAsia"/>
          <w:i/>
          <w:iCs/>
          <w:sz w:val="20"/>
          <w:szCs w:val="20"/>
          <w:lang w:val="en-US" w:eastAsia="ja-JP"/>
        </w:rPr>
        <w:t xml:space="preserve">in compliance with </w:t>
      </w:r>
      <w:r w:rsidRPr="00A26452">
        <w:rPr>
          <w:rFonts w:eastAsia="MS Mincho"/>
          <w:i/>
          <w:iCs/>
          <w:sz w:val="20"/>
          <w:szCs w:val="20"/>
          <w:lang w:val="en-US" w:eastAsia="ja-JP"/>
        </w:rPr>
        <w:t>relevant regulations (RAN4, RAN1)</w:t>
      </w:r>
    </w:p>
    <w:p w14:paraId="19A5C951" w14:textId="77777777" w:rsidR="00A26452" w:rsidRPr="00A26452" w:rsidRDefault="00A26452" w:rsidP="00A26452">
      <w:pPr>
        <w:numPr>
          <w:ilvl w:val="1"/>
          <w:numId w:val="10"/>
        </w:numPr>
        <w:spacing w:after="120"/>
        <w:rPr>
          <w:rFonts w:eastAsia="MS Mincho"/>
          <w:i/>
          <w:iCs/>
          <w:sz w:val="20"/>
          <w:szCs w:val="20"/>
          <w:lang w:val="en-US" w:eastAsia="ja-JP"/>
        </w:rPr>
      </w:pPr>
      <w:r w:rsidRPr="00A26452">
        <w:rPr>
          <w:rFonts w:eastAsia="MS Mincho"/>
          <w:i/>
          <w:iCs/>
          <w:sz w:val="20"/>
          <w:szCs w:val="20"/>
          <w:lang w:val="en-US" w:eastAsia="ja-JP"/>
        </w:rPr>
        <w:t xml:space="preserve">Enhancements to reduce MPR/PAR, including </w:t>
      </w:r>
      <w:r w:rsidRPr="00A26452">
        <w:rPr>
          <w:rFonts w:eastAsia="MS Mincho" w:hint="eastAsia"/>
          <w:i/>
          <w:iCs/>
          <w:sz w:val="20"/>
          <w:szCs w:val="20"/>
          <w:lang w:val="en-US" w:eastAsia="ja-JP"/>
        </w:rPr>
        <w:t xml:space="preserve">frequency domain </w:t>
      </w:r>
      <w:r w:rsidRPr="00A26452">
        <w:rPr>
          <w:rFonts w:eastAsia="MS Mincho"/>
          <w:i/>
          <w:iCs/>
          <w:sz w:val="20"/>
          <w:szCs w:val="20"/>
          <w:lang w:val="en-US" w:eastAsia="ja-JP"/>
        </w:rPr>
        <w:t>spectrum shaping</w:t>
      </w:r>
      <w:r w:rsidRPr="00A26452">
        <w:rPr>
          <w:rFonts w:eastAsia="MS Mincho"/>
          <w:i/>
          <w:iCs/>
          <w:sz w:val="20"/>
          <w:szCs w:val="20"/>
          <w:lang w:val="en-GB" w:eastAsia="ja-JP"/>
        </w:rPr>
        <w:t xml:space="preserve"> </w:t>
      </w:r>
      <w:r w:rsidRPr="00A26452">
        <w:rPr>
          <w:rFonts w:eastAsia="MS Mincho"/>
          <w:i/>
          <w:iCs/>
          <w:sz w:val="20"/>
          <w:szCs w:val="20"/>
          <w:lang w:val="en-US" w:eastAsia="ja-JP"/>
        </w:rPr>
        <w:t>with and without spectrum extension for DFT-S-OFDM and tone reservation (RAN4, RAN1)</w:t>
      </w:r>
    </w:p>
    <w:p w14:paraId="560B9657" w14:textId="75532F60" w:rsidR="0039135A" w:rsidRPr="00685880" w:rsidRDefault="0025389B" w:rsidP="00685880">
      <w:pPr>
        <w:spacing w:after="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aspect of PRACH repetition</w:t>
      </w:r>
      <w:r w:rsidR="00834A64">
        <w:rPr>
          <w:rFonts w:eastAsia="MS Mincho"/>
          <w:sz w:val="20"/>
          <w:szCs w:val="20"/>
          <w:lang w:val="en-US" w:eastAsia="ja-JP"/>
        </w:rPr>
        <w:t xml:space="preserve"> </w:t>
      </w:r>
      <w:r w:rsidR="008733FD" w:rsidRPr="00974C1A">
        <w:rPr>
          <w:rFonts w:eastAsia="MS Mincho"/>
          <w:sz w:val="20"/>
          <w:szCs w:val="20"/>
          <w:lang w:val="en-US" w:eastAsia="ja-JP"/>
        </w:rPr>
        <w:t>and give our proposal</w:t>
      </w:r>
      <w:r w:rsidR="004176F3">
        <w:rPr>
          <w:rFonts w:eastAsia="MS Mincho"/>
          <w:sz w:val="20"/>
          <w:szCs w:val="20"/>
          <w:lang w:val="en-US" w:eastAsia="ja-JP"/>
        </w:rPr>
        <w:t>s.</w:t>
      </w:r>
    </w:p>
    <w:p w14:paraId="42BE83A1" w14:textId="2F7F56CC" w:rsidR="004943C5" w:rsidRPr="00FE1797" w:rsidRDefault="0033104D" w:rsidP="00FE1797">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AE0F19">
        <w:rPr>
          <w:rFonts w:cs="Arial"/>
          <w:bCs/>
          <w:sz w:val="20"/>
          <w:lang w:val="en-US" w:eastAsia="zh-CN"/>
        </w:rPr>
        <w:t xml:space="preserve">UE power </w:t>
      </w:r>
      <w:r w:rsidR="00243ABC">
        <w:rPr>
          <w:rFonts w:cs="Arial"/>
          <w:bCs/>
          <w:sz w:val="20"/>
          <w:lang w:val="en-US" w:eastAsia="zh-CN"/>
        </w:rPr>
        <w:t>high limit for CA</w:t>
      </w:r>
      <w:r w:rsidR="00FE1797">
        <w:rPr>
          <w:rFonts w:cs="Arial"/>
          <w:bCs/>
          <w:sz w:val="20"/>
          <w:lang w:val="en-US" w:eastAsia="zh-CN"/>
        </w:rPr>
        <w:t>/DC</w:t>
      </w:r>
    </w:p>
    <w:p w14:paraId="6AF040E0" w14:textId="31AB3128" w:rsidR="004943C5" w:rsidRDefault="004943C5" w:rsidP="004943C5">
      <w:pPr>
        <w:spacing w:before="120" w:after="120"/>
        <w:rPr>
          <w:color w:val="000000"/>
          <w:sz w:val="20"/>
          <w:szCs w:val="20"/>
          <w:lang w:val="en-US"/>
        </w:rPr>
      </w:pPr>
      <w:r>
        <w:rPr>
          <w:color w:val="000000"/>
          <w:sz w:val="20"/>
          <w:szCs w:val="20"/>
          <w:lang w:val="en-US"/>
        </w:rPr>
        <w:t xml:space="preserve">RAN4 CRs </w:t>
      </w:r>
      <w:r w:rsidR="00DB5895">
        <w:rPr>
          <w:color w:val="000000"/>
          <w:sz w:val="20"/>
          <w:szCs w:val="20"/>
          <w:lang w:val="en-US"/>
        </w:rPr>
        <w:t xml:space="preserve">on </w:t>
      </w:r>
      <w:proofErr w:type="spellStart"/>
      <w:r w:rsidR="00DB5895">
        <w:rPr>
          <w:color w:val="000000"/>
          <w:sz w:val="20"/>
          <w:szCs w:val="20"/>
          <w:lang w:val="en-US"/>
        </w:rPr>
        <w:t>i</w:t>
      </w:r>
      <w:proofErr w:type="spellEnd"/>
      <w:r w:rsidRPr="004943C5">
        <w:rPr>
          <w:color w:val="000000"/>
          <w:sz w:val="20"/>
          <w:szCs w:val="20"/>
        </w:rPr>
        <w:t>ncreasing UE power high limit for CA and DC</w:t>
      </w:r>
      <w:r>
        <w:rPr>
          <w:color w:val="000000"/>
          <w:sz w:val="20"/>
          <w:szCs w:val="20"/>
          <w:lang w:val="en-US"/>
        </w:rPr>
        <w:t xml:space="preserve"> were agreed</w:t>
      </w:r>
      <w:r w:rsidR="00DB5895">
        <w:rPr>
          <w:color w:val="000000"/>
          <w:sz w:val="20"/>
          <w:szCs w:val="20"/>
          <w:lang w:val="en-US"/>
        </w:rPr>
        <w:t xml:space="preserve"> in [</w:t>
      </w:r>
      <w:r w:rsidR="00CC6D52">
        <w:rPr>
          <w:color w:val="000000"/>
          <w:sz w:val="20"/>
          <w:szCs w:val="20"/>
          <w:lang w:val="en-US"/>
        </w:rPr>
        <w:t>2</w:t>
      </w:r>
      <w:r w:rsidR="00DB5895">
        <w:rPr>
          <w:color w:val="000000"/>
          <w:sz w:val="20"/>
          <w:szCs w:val="20"/>
          <w:lang w:val="en-US"/>
        </w:rPr>
        <w:t>][</w:t>
      </w:r>
      <w:r w:rsidR="00CC6D52">
        <w:rPr>
          <w:color w:val="000000"/>
          <w:sz w:val="20"/>
          <w:szCs w:val="20"/>
          <w:lang w:val="en-US"/>
        </w:rPr>
        <w:t>3</w:t>
      </w:r>
      <w:r w:rsidR="00DB5895">
        <w:rPr>
          <w:color w:val="000000"/>
          <w:sz w:val="20"/>
          <w:szCs w:val="20"/>
          <w:lang w:val="en-US"/>
        </w:rPr>
        <w:t>]</w:t>
      </w:r>
      <w:r>
        <w:rPr>
          <w:color w:val="000000"/>
          <w:sz w:val="20"/>
          <w:szCs w:val="20"/>
          <w:lang w:val="en-US"/>
        </w:rPr>
        <w:t xml:space="preserve">. With the agreed CRs, </w:t>
      </w:r>
      <w:r w:rsidR="004D3776">
        <w:rPr>
          <w:color w:val="000000"/>
          <w:sz w:val="20"/>
          <w:szCs w:val="20"/>
          <w:lang w:val="en-US"/>
        </w:rPr>
        <w:t xml:space="preserve">for a UE supporting 23dBm in band A and 26dBm in band B, </w:t>
      </w:r>
      <w:r w:rsidR="00B0101D">
        <w:rPr>
          <w:color w:val="000000"/>
          <w:sz w:val="20"/>
          <w:szCs w:val="20"/>
          <w:lang w:val="en-US"/>
        </w:rPr>
        <w:t>the total transmission power can exceed the 26dBm for high power limit capable UE, as showing in</w:t>
      </w:r>
      <w:r w:rsidR="00594A7B">
        <w:rPr>
          <w:color w:val="000000"/>
          <w:sz w:val="20"/>
          <w:szCs w:val="20"/>
          <w:lang w:val="en-US"/>
        </w:rPr>
        <w:t xml:space="preserve"> below</w:t>
      </w:r>
      <w:r w:rsidR="00B0101D">
        <w:rPr>
          <w:color w:val="000000"/>
          <w:sz w:val="20"/>
          <w:szCs w:val="20"/>
          <w:lang w:val="en-US"/>
        </w:rPr>
        <w:t xml:space="preserve">. </w:t>
      </w:r>
      <w:r>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8E220B" w14:paraId="53BC51C1" w14:textId="77777777" w:rsidTr="008E220B">
        <w:tc>
          <w:tcPr>
            <w:tcW w:w="9629" w:type="dxa"/>
          </w:tcPr>
          <w:p w14:paraId="0C028A8F" w14:textId="77777777" w:rsidR="008E220B" w:rsidRPr="00A1115A" w:rsidRDefault="008E220B" w:rsidP="007C44BF">
            <w:pPr>
              <w:pStyle w:val="Heading5"/>
              <w:numPr>
                <w:ilvl w:val="0"/>
                <w:numId w:val="0"/>
              </w:numPr>
              <w:ind w:left="1701" w:hanging="1701"/>
              <w:outlineLvl w:val="4"/>
            </w:pPr>
            <w:r w:rsidRPr="00A1115A">
              <w:t>6.2A.4.1.3</w:t>
            </w:r>
            <w:r w:rsidRPr="00A1115A">
              <w:tab/>
              <w:t>Configured transmitted power for Inter-band CA</w:t>
            </w:r>
          </w:p>
          <w:p w14:paraId="5BB363A5" w14:textId="01B5FB78" w:rsidR="008E220B" w:rsidRPr="008E220B" w:rsidRDefault="007C44BF" w:rsidP="008E220B">
            <w:pPr>
              <w:rPr>
                <w:sz w:val="20"/>
                <w:szCs w:val="20"/>
                <w:lang w:val="en-US" w:bidi="bn-IN"/>
              </w:rPr>
            </w:pPr>
            <w:r>
              <w:rPr>
                <w:sz w:val="20"/>
                <w:szCs w:val="20"/>
                <w:lang w:val="en-US" w:bidi="bn-IN"/>
              </w:rPr>
              <w:t>…….</w:t>
            </w:r>
          </w:p>
          <w:p w14:paraId="679404D4" w14:textId="1BC47B1A" w:rsidR="008E220B" w:rsidRPr="008E220B" w:rsidRDefault="008E220B" w:rsidP="008E220B">
            <w:pPr>
              <w:rPr>
                <w:sz w:val="20"/>
                <w:szCs w:val="20"/>
                <w:lang w:bidi="bn-IN"/>
              </w:rPr>
            </w:pPr>
            <w:r w:rsidRPr="008E220B">
              <w:rPr>
                <w:sz w:val="20"/>
                <w:szCs w:val="20"/>
                <w:lang w:bidi="bn-IN"/>
              </w:rPr>
              <w:t xml:space="preserve">The </w:t>
            </w:r>
            <w:r w:rsidRPr="00C44B43">
              <w:rPr>
                <w:sz w:val="20"/>
                <w:szCs w:val="20"/>
                <w:lang w:bidi="bn-IN"/>
              </w:rPr>
              <w:t>total configured maximum output power P</w:t>
            </w:r>
            <w:r w:rsidRPr="00C44B43">
              <w:rPr>
                <w:sz w:val="20"/>
                <w:szCs w:val="20"/>
                <w:vertAlign w:val="subscript"/>
                <w:lang w:bidi="bn-IN"/>
              </w:rPr>
              <w:t>CMAX</w:t>
            </w:r>
            <w:r w:rsidRPr="008E220B">
              <w:rPr>
                <w:sz w:val="20"/>
                <w:szCs w:val="20"/>
                <w:lang w:bidi="bn-IN"/>
              </w:rPr>
              <w:t xml:space="preserve"> shall be set within the following bounds:</w:t>
            </w:r>
          </w:p>
          <w:p w14:paraId="348A2404" w14:textId="77777777" w:rsidR="008E220B" w:rsidRPr="008E220B" w:rsidRDefault="008E220B" w:rsidP="008E220B">
            <w:pPr>
              <w:pStyle w:val="EQ"/>
              <w:rPr>
                <w:sz w:val="20"/>
                <w:szCs w:val="20"/>
                <w:lang w:bidi="bn-IN"/>
              </w:rPr>
            </w:pPr>
            <w:r w:rsidRPr="008E220B">
              <w:rPr>
                <w:sz w:val="20"/>
                <w:szCs w:val="20"/>
                <w:lang w:bidi="bn-IN"/>
              </w:rPr>
              <w:tab/>
              <w:t>P</w:t>
            </w:r>
            <w:r w:rsidRPr="008E220B">
              <w:rPr>
                <w:sz w:val="20"/>
                <w:szCs w:val="20"/>
                <w:vertAlign w:val="subscript"/>
              </w:rPr>
              <w:t>CMAX_L</w:t>
            </w:r>
            <w:r w:rsidRPr="008E220B">
              <w:rPr>
                <w:sz w:val="20"/>
                <w:szCs w:val="20"/>
                <w:lang w:bidi="bn-IN"/>
              </w:rPr>
              <w:t xml:space="preserve"> ≤ P</w:t>
            </w:r>
            <w:r w:rsidRPr="008E220B">
              <w:rPr>
                <w:sz w:val="20"/>
                <w:szCs w:val="20"/>
                <w:vertAlign w:val="subscript"/>
                <w:lang w:bidi="bn-IN"/>
              </w:rPr>
              <w:t xml:space="preserve">CMAX </w:t>
            </w:r>
            <w:r w:rsidRPr="008E220B">
              <w:rPr>
                <w:sz w:val="20"/>
                <w:szCs w:val="20"/>
                <w:lang w:bidi="bn-IN"/>
              </w:rPr>
              <w:t>≤ P</w:t>
            </w:r>
            <w:r w:rsidRPr="008E220B">
              <w:rPr>
                <w:sz w:val="20"/>
                <w:szCs w:val="20"/>
                <w:vertAlign w:val="subscript"/>
              </w:rPr>
              <w:t>CMAX_H</w:t>
            </w:r>
          </w:p>
          <w:p w14:paraId="32946F9E" w14:textId="77777777" w:rsidR="008E220B" w:rsidRPr="008E220B" w:rsidRDefault="008E220B" w:rsidP="008E220B">
            <w:pPr>
              <w:rPr>
                <w:rFonts w:eastAsia="SimSun"/>
                <w:sz w:val="20"/>
                <w:szCs w:val="20"/>
              </w:rPr>
            </w:pPr>
            <w:r w:rsidRPr="008E220B">
              <w:rPr>
                <w:rFonts w:eastAsia="SimSun"/>
                <w:sz w:val="20"/>
                <w:szCs w:val="20"/>
              </w:rPr>
              <w:t xml:space="preserve">For uplink inter-band carrier aggregation with one serving cell c per operating band </w:t>
            </w:r>
            <w:r w:rsidRPr="008E220B">
              <w:rPr>
                <w:sz w:val="20"/>
                <w:szCs w:val="20"/>
              </w:rPr>
              <w:t>when same slot symbol pattern is used in all aggregated serving cells</w:t>
            </w:r>
            <w:r w:rsidRPr="008E220B">
              <w:rPr>
                <w:rFonts w:eastAsia="SimSun"/>
                <w:sz w:val="20"/>
                <w:szCs w:val="20"/>
              </w:rPr>
              <w:t>,</w:t>
            </w:r>
          </w:p>
          <w:p w14:paraId="038AC2CA" w14:textId="77777777" w:rsidR="008E220B" w:rsidRPr="008E220B" w:rsidRDefault="008E220B" w:rsidP="008E220B">
            <w:pPr>
              <w:pStyle w:val="EQ"/>
              <w:jc w:val="center"/>
              <w:rPr>
                <w:sz w:val="20"/>
                <w:szCs w:val="20"/>
                <w:lang w:bidi="bn-IN"/>
              </w:rPr>
            </w:pPr>
            <w:r w:rsidRPr="008E220B">
              <w:rPr>
                <w:sz w:val="20"/>
                <w:szCs w:val="20"/>
                <w:lang w:bidi="bn-IN"/>
              </w:rPr>
              <w:tab/>
              <w:t>P</w:t>
            </w:r>
            <w:r w:rsidRPr="008E220B">
              <w:rPr>
                <w:sz w:val="20"/>
                <w:szCs w:val="20"/>
                <w:vertAlign w:val="subscript"/>
                <w:lang w:bidi="bn-IN"/>
              </w:rPr>
              <w:t>CMAX_L</w:t>
            </w:r>
            <w:r w:rsidRPr="008E220B">
              <w:rPr>
                <w:sz w:val="20"/>
                <w:szCs w:val="20"/>
              </w:rPr>
              <w:t xml:space="preserve"> = </w:t>
            </w:r>
            <w:r w:rsidRPr="008E220B">
              <w:rPr>
                <w:sz w:val="20"/>
                <w:szCs w:val="20"/>
                <w:lang w:bidi="bn-IN"/>
              </w:rPr>
              <w:t>MIN {10log</w:t>
            </w:r>
            <w:r w:rsidRPr="008E220B">
              <w:rPr>
                <w:sz w:val="20"/>
                <w:szCs w:val="20"/>
                <w:vertAlign w:val="subscript"/>
                <w:lang w:bidi="bn-IN"/>
              </w:rPr>
              <w:t>10</w:t>
            </w:r>
            <w:r w:rsidRPr="008E220B">
              <w:rPr>
                <w:sz w:val="20"/>
                <w:szCs w:val="20"/>
              </w:rPr>
              <w:t>∑</w:t>
            </w:r>
            <w:r w:rsidRPr="008E220B">
              <w:rPr>
                <w:sz w:val="20"/>
                <w:szCs w:val="20"/>
                <w:lang w:bidi="bn-IN"/>
              </w:rPr>
              <w:t xml:space="preserve"> MIN [ p</w:t>
            </w:r>
            <w:r w:rsidRPr="008E220B">
              <w:rPr>
                <w:sz w:val="20"/>
                <w:szCs w:val="20"/>
                <w:vertAlign w:val="subscript"/>
                <w:lang w:bidi="bn-IN"/>
              </w:rPr>
              <w:t>EMAX,c</w:t>
            </w:r>
            <w:r w:rsidRPr="008E220B">
              <w:rPr>
                <w:sz w:val="20"/>
                <w:szCs w:val="20"/>
                <w:lang w:bidi="bn-IN"/>
              </w:rPr>
              <w:t>/</w:t>
            </w:r>
            <w:r w:rsidRPr="008E220B">
              <w:rPr>
                <w:sz w:val="20"/>
                <w:szCs w:val="20"/>
                <w:vertAlign w:val="subscript"/>
                <w:lang w:bidi="bn-IN"/>
              </w:rPr>
              <w:t xml:space="preserve"> </w:t>
            </w:r>
            <w:r w:rsidRPr="008E220B">
              <w:rPr>
                <w:sz w:val="20"/>
                <w:szCs w:val="20"/>
                <w:lang w:bidi="bn-IN"/>
              </w:rPr>
              <w:t>(</w:t>
            </w:r>
            <w:r w:rsidRPr="008E220B">
              <w:rPr>
                <w:rFonts w:ascii="Symbol" w:hAnsi="Symbol"/>
                <w:sz w:val="20"/>
                <w:szCs w:val="20"/>
                <w:lang w:bidi="bn-IN"/>
              </w:rPr>
              <w:t></w:t>
            </w:r>
            <w:r w:rsidRPr="008E220B">
              <w:rPr>
                <w:sz w:val="20"/>
                <w:szCs w:val="20"/>
                <w:lang w:bidi="bn-IN"/>
              </w:rPr>
              <w:t>t</w:t>
            </w:r>
            <w:r w:rsidRPr="008E220B">
              <w:rPr>
                <w:sz w:val="20"/>
                <w:szCs w:val="20"/>
                <w:vertAlign w:val="subscript"/>
                <w:lang w:bidi="bn-IN"/>
              </w:rPr>
              <w:t>C</w:t>
            </w:r>
            <w:r w:rsidRPr="008E220B">
              <w:rPr>
                <w:rFonts w:eastAsia="SimSun"/>
                <w:sz w:val="20"/>
                <w:szCs w:val="20"/>
                <w:vertAlign w:val="subscript"/>
                <w:lang w:bidi="bn-IN"/>
              </w:rPr>
              <w:t>,c</w:t>
            </w:r>
            <w:r w:rsidRPr="008E220B">
              <w:rPr>
                <w:rFonts w:eastAsia="SimSun"/>
                <w:sz w:val="20"/>
                <w:szCs w:val="20"/>
                <w:lang w:bidi="bn-IN"/>
              </w:rPr>
              <w:t>)</w:t>
            </w:r>
            <w:r w:rsidRPr="008E220B">
              <w:rPr>
                <w:sz w:val="20"/>
                <w:szCs w:val="20"/>
                <w:lang w:bidi="bn-IN"/>
              </w:rPr>
              <w:t>,  p</w:t>
            </w:r>
            <w:r w:rsidRPr="008E220B">
              <w:rPr>
                <w:sz w:val="20"/>
                <w:szCs w:val="20"/>
                <w:vertAlign w:val="subscript"/>
                <w:lang w:bidi="bn-IN"/>
              </w:rPr>
              <w:t>PowerClass.c</w:t>
            </w:r>
            <w:r w:rsidRPr="008E220B">
              <w:rPr>
                <w:sz w:val="20"/>
                <w:szCs w:val="20"/>
              </w:rPr>
              <w:t>/</w:t>
            </w:r>
            <w:r w:rsidRPr="008E220B">
              <w:rPr>
                <w:sz w:val="20"/>
                <w:szCs w:val="20"/>
                <w:lang w:bidi="bn-IN"/>
              </w:rPr>
              <w:t>(MAX(mpr</w:t>
            </w:r>
            <w:r w:rsidRPr="008E220B">
              <w:rPr>
                <w:sz w:val="20"/>
                <w:szCs w:val="20"/>
                <w:vertAlign w:val="subscript"/>
                <w:lang w:bidi="bn-IN"/>
              </w:rPr>
              <w:t>c</w:t>
            </w:r>
            <w:r w:rsidRPr="008E220B">
              <w:rPr>
                <w:sz w:val="20"/>
                <w:szCs w:val="20"/>
                <w:lang w:bidi="bn-IN"/>
              </w:rPr>
              <w:t>·</w:t>
            </w:r>
            <w:r w:rsidRPr="008E220B">
              <w:rPr>
                <w:sz w:val="20"/>
                <w:szCs w:val="20"/>
              </w:rPr>
              <w:t>∆mpr</w:t>
            </w:r>
            <w:r w:rsidRPr="008E220B">
              <w:rPr>
                <w:sz w:val="20"/>
                <w:szCs w:val="20"/>
                <w:vertAlign w:val="subscript"/>
              </w:rPr>
              <w:t>c</w:t>
            </w:r>
            <w:r w:rsidRPr="008E220B">
              <w:rPr>
                <w:sz w:val="20"/>
                <w:szCs w:val="20"/>
                <w:lang w:bidi="bn-IN"/>
              </w:rPr>
              <w:t>, a-mpr</w:t>
            </w:r>
            <w:r w:rsidRPr="008E220B">
              <w:rPr>
                <w:sz w:val="20"/>
                <w:szCs w:val="20"/>
                <w:vertAlign w:val="subscript"/>
                <w:lang w:bidi="bn-IN"/>
              </w:rPr>
              <w:t>c</w:t>
            </w:r>
            <w:r w:rsidRPr="008E220B">
              <w:rPr>
                <w:sz w:val="20"/>
                <w:szCs w:val="20"/>
                <w:lang w:bidi="bn-IN"/>
              </w:rPr>
              <w:t>)·</w:t>
            </w:r>
            <w:r w:rsidRPr="008E220B">
              <w:rPr>
                <w:rFonts w:ascii="Symbol" w:hAnsi="Symbol"/>
                <w:sz w:val="20"/>
                <w:szCs w:val="20"/>
                <w:lang w:bidi="bn-IN"/>
              </w:rPr>
              <w:t></w:t>
            </w:r>
            <w:r w:rsidRPr="008E220B">
              <w:rPr>
                <w:sz w:val="20"/>
                <w:szCs w:val="20"/>
                <w:lang w:bidi="bn-IN"/>
              </w:rPr>
              <w:t>t</w:t>
            </w:r>
            <w:r w:rsidRPr="008E220B">
              <w:rPr>
                <w:sz w:val="20"/>
                <w:szCs w:val="20"/>
                <w:vertAlign w:val="subscript"/>
                <w:lang w:bidi="bn-IN"/>
              </w:rPr>
              <w:t xml:space="preserve">C,c </w:t>
            </w:r>
            <w:r w:rsidRPr="008E220B">
              <w:rPr>
                <w:sz w:val="20"/>
                <w:szCs w:val="20"/>
                <w:lang w:bidi="bn-IN"/>
              </w:rPr>
              <w:t>·</w:t>
            </w:r>
            <w:r w:rsidRPr="008E220B">
              <w:rPr>
                <w:rFonts w:ascii="Symbol" w:hAnsi="Symbol"/>
                <w:sz w:val="20"/>
                <w:szCs w:val="20"/>
                <w:lang w:bidi="bn-IN"/>
              </w:rPr>
              <w:t></w:t>
            </w:r>
            <w:r w:rsidRPr="008E220B">
              <w:rPr>
                <w:sz w:val="20"/>
                <w:szCs w:val="20"/>
                <w:lang w:bidi="bn-IN"/>
              </w:rPr>
              <w:t>t</w:t>
            </w:r>
            <w:r w:rsidRPr="008E220B">
              <w:rPr>
                <w:rFonts w:eastAsia="SimSun"/>
                <w:sz w:val="20"/>
                <w:szCs w:val="20"/>
                <w:vertAlign w:val="subscript"/>
                <w:lang w:bidi="bn-IN"/>
              </w:rPr>
              <w:t>IB,c</w:t>
            </w:r>
            <w:r w:rsidRPr="008E220B">
              <w:rPr>
                <w:sz w:val="20"/>
                <w:szCs w:val="20"/>
                <w:lang w:bidi="bn-IN"/>
              </w:rPr>
              <w:t>·</w:t>
            </w:r>
            <w:r w:rsidRPr="008E220B">
              <w:rPr>
                <w:rFonts w:ascii="Symbol" w:hAnsi="Symbol"/>
                <w:sz w:val="20"/>
                <w:szCs w:val="20"/>
                <w:lang w:bidi="bn-IN"/>
              </w:rPr>
              <w:t></w:t>
            </w:r>
            <w:r w:rsidRPr="008E220B">
              <w:rPr>
                <w:sz w:val="20"/>
                <w:szCs w:val="20"/>
                <w:lang w:bidi="bn-IN"/>
              </w:rPr>
              <w:t>t</w:t>
            </w:r>
            <w:r w:rsidRPr="008E220B">
              <w:rPr>
                <w:sz w:val="20"/>
                <w:szCs w:val="20"/>
                <w:vertAlign w:val="subscript"/>
              </w:rPr>
              <w:t>RxSRS</w:t>
            </w:r>
            <w:r w:rsidRPr="008E220B">
              <w:rPr>
                <w:rFonts w:eastAsia="SimSun"/>
                <w:sz w:val="20"/>
                <w:szCs w:val="20"/>
                <w:vertAlign w:val="subscript"/>
                <w:lang w:bidi="bn-IN"/>
              </w:rPr>
              <w:t>,c</w:t>
            </w:r>
            <w:r w:rsidRPr="008E220B">
              <w:rPr>
                <w:sz w:val="20"/>
                <w:szCs w:val="20"/>
                <w:lang w:bidi="bn-IN"/>
              </w:rPr>
              <w:t>)</w:t>
            </w:r>
            <w:r w:rsidRPr="008E220B">
              <w:rPr>
                <w:sz w:val="20"/>
                <w:szCs w:val="20"/>
                <w:vertAlign w:val="subscript"/>
                <w:lang w:bidi="bn-IN"/>
              </w:rPr>
              <w:t xml:space="preserve"> </w:t>
            </w:r>
            <w:r w:rsidRPr="008E220B">
              <w:rPr>
                <w:sz w:val="20"/>
                <w:szCs w:val="20"/>
                <w:lang w:bidi="bn-IN"/>
              </w:rPr>
              <w:t>, p</w:t>
            </w:r>
            <w:r w:rsidRPr="008E220B">
              <w:rPr>
                <w:sz w:val="20"/>
                <w:szCs w:val="20"/>
                <w:vertAlign w:val="subscript"/>
                <w:lang w:bidi="bn-IN"/>
              </w:rPr>
              <w:t>PowerClass,c</w:t>
            </w:r>
            <w:r w:rsidRPr="008E220B">
              <w:rPr>
                <w:sz w:val="20"/>
                <w:szCs w:val="20"/>
              </w:rPr>
              <w:t>/</w:t>
            </w:r>
            <w:r w:rsidRPr="008E220B">
              <w:rPr>
                <w:sz w:val="20"/>
                <w:szCs w:val="20"/>
                <w:lang w:bidi="bn-IN"/>
              </w:rPr>
              <w:t>pmpr</w:t>
            </w:r>
            <w:r w:rsidRPr="008E220B">
              <w:rPr>
                <w:sz w:val="20"/>
                <w:szCs w:val="20"/>
                <w:vertAlign w:val="subscript"/>
                <w:lang w:bidi="bn-IN"/>
              </w:rPr>
              <w:t>c</w:t>
            </w:r>
            <w:r w:rsidRPr="008E220B">
              <w:rPr>
                <w:sz w:val="20"/>
                <w:szCs w:val="20"/>
                <w:lang w:bidi="bn-IN"/>
              </w:rPr>
              <w:t>], P</w:t>
            </w:r>
            <w:r w:rsidRPr="008E220B">
              <w:rPr>
                <w:sz w:val="20"/>
                <w:szCs w:val="20"/>
                <w:vertAlign w:val="subscript"/>
                <w:lang w:bidi="bn-IN"/>
              </w:rPr>
              <w:t>EMAX,CA</w:t>
            </w:r>
            <w:r w:rsidRPr="008E220B">
              <w:rPr>
                <w:sz w:val="20"/>
                <w:szCs w:val="20"/>
                <w:lang w:bidi="bn-IN"/>
              </w:rPr>
              <w:t>, P</w:t>
            </w:r>
            <w:r w:rsidRPr="008E220B">
              <w:rPr>
                <w:sz w:val="20"/>
                <w:szCs w:val="20"/>
                <w:vertAlign w:val="subscript"/>
                <w:lang w:bidi="bn-IN"/>
              </w:rPr>
              <w:t>PowerClass,CA</w:t>
            </w:r>
            <w:r w:rsidRPr="008E220B">
              <w:rPr>
                <w:rFonts w:hint="eastAsia"/>
                <w:sz w:val="20"/>
                <w:szCs w:val="20"/>
                <w:lang w:bidi="bn-IN"/>
              </w:rPr>
              <w:t>-</w:t>
            </w:r>
            <w:r w:rsidRPr="008E220B">
              <w:rPr>
                <w:sz w:val="20"/>
                <w:szCs w:val="20"/>
              </w:rPr>
              <w:t>ΔP</w:t>
            </w:r>
            <w:r w:rsidRPr="008E220B">
              <w:rPr>
                <w:sz w:val="20"/>
                <w:szCs w:val="20"/>
                <w:vertAlign w:val="subscript"/>
              </w:rPr>
              <w:t>PowerClass</w:t>
            </w:r>
            <w:r w:rsidRPr="008E220B">
              <w:rPr>
                <w:rFonts w:hint="eastAsia"/>
                <w:sz w:val="20"/>
                <w:szCs w:val="20"/>
                <w:vertAlign w:val="subscript"/>
              </w:rPr>
              <w:t>, CA</w:t>
            </w:r>
            <w:r w:rsidRPr="008E220B">
              <w:rPr>
                <w:sz w:val="20"/>
                <w:szCs w:val="20"/>
                <w:lang w:bidi="bn-IN"/>
              </w:rPr>
              <w:t>}</w:t>
            </w:r>
          </w:p>
          <w:p w14:paraId="7D5F704F" w14:textId="77777777" w:rsidR="008E220B" w:rsidRPr="008E220B" w:rsidRDefault="008E220B" w:rsidP="008E220B">
            <w:pPr>
              <w:pStyle w:val="EQ"/>
              <w:rPr>
                <w:rFonts w:eastAsia="SimSun"/>
                <w:sz w:val="20"/>
                <w:szCs w:val="20"/>
              </w:rPr>
            </w:pPr>
            <w:r w:rsidRPr="008E220B">
              <w:rPr>
                <w:sz w:val="20"/>
                <w:szCs w:val="20"/>
                <w:lang w:bidi="bn-IN"/>
              </w:rPr>
              <w:tab/>
              <w:t>P</w:t>
            </w:r>
            <w:r w:rsidRPr="008E220B">
              <w:rPr>
                <w:sz w:val="20"/>
                <w:szCs w:val="20"/>
                <w:vertAlign w:val="subscript"/>
                <w:lang w:bidi="bn-IN"/>
              </w:rPr>
              <w:t>CMAX_H</w:t>
            </w:r>
            <w:r w:rsidRPr="008E220B">
              <w:rPr>
                <w:sz w:val="20"/>
                <w:szCs w:val="20"/>
              </w:rPr>
              <w:t xml:space="preserve"> = MIN{</w:t>
            </w:r>
            <w:r w:rsidRPr="008E220B">
              <w:rPr>
                <w:sz w:val="20"/>
                <w:szCs w:val="20"/>
                <w:lang w:bidi="bn-IN"/>
              </w:rPr>
              <w:t>10 log</w:t>
            </w:r>
            <w:r w:rsidRPr="008E220B">
              <w:rPr>
                <w:sz w:val="20"/>
                <w:szCs w:val="20"/>
                <w:vertAlign w:val="subscript"/>
                <w:lang w:bidi="bn-IN"/>
              </w:rPr>
              <w:t>10</w:t>
            </w:r>
            <w:r w:rsidRPr="008E220B">
              <w:rPr>
                <w:sz w:val="20"/>
                <w:szCs w:val="20"/>
                <w:lang w:bidi="bn-IN"/>
              </w:rPr>
              <w:t xml:space="preserve"> </w:t>
            </w:r>
            <w:r w:rsidRPr="008E220B">
              <w:rPr>
                <w:sz w:val="20"/>
                <w:szCs w:val="20"/>
              </w:rPr>
              <w:t xml:space="preserve">∑ </w:t>
            </w:r>
            <w:r w:rsidRPr="008E220B">
              <w:rPr>
                <w:sz w:val="20"/>
                <w:szCs w:val="20"/>
                <w:lang w:bidi="bn-IN"/>
              </w:rPr>
              <w:t>p</w:t>
            </w:r>
            <w:r w:rsidRPr="008E220B">
              <w:rPr>
                <w:sz w:val="20"/>
                <w:szCs w:val="20"/>
                <w:vertAlign w:val="subscript"/>
                <w:lang w:bidi="bn-IN"/>
              </w:rPr>
              <w:t xml:space="preserve">EMAX,c </w:t>
            </w:r>
            <w:r w:rsidRPr="008E220B">
              <w:rPr>
                <w:sz w:val="20"/>
                <w:szCs w:val="20"/>
                <w:lang w:bidi="bn-IN"/>
              </w:rPr>
              <w:t>, P</w:t>
            </w:r>
            <w:r w:rsidRPr="008E220B">
              <w:rPr>
                <w:sz w:val="20"/>
                <w:szCs w:val="20"/>
                <w:vertAlign w:val="subscript"/>
                <w:lang w:bidi="bn-IN"/>
              </w:rPr>
              <w:t>EMAX,CA</w:t>
            </w:r>
            <w:r w:rsidRPr="008E220B">
              <w:rPr>
                <w:sz w:val="20"/>
                <w:szCs w:val="20"/>
                <w:lang w:bidi="bn-IN"/>
              </w:rPr>
              <w:t>, P</w:t>
            </w:r>
            <w:r w:rsidRPr="008E220B">
              <w:rPr>
                <w:sz w:val="20"/>
                <w:szCs w:val="20"/>
                <w:vertAlign w:val="subscript"/>
                <w:lang w:bidi="bn-IN"/>
              </w:rPr>
              <w:t>PowerClass,CA</w:t>
            </w:r>
            <w:r w:rsidRPr="008E220B">
              <w:rPr>
                <w:rFonts w:hint="eastAsia"/>
                <w:sz w:val="20"/>
                <w:szCs w:val="20"/>
                <w:lang w:bidi="bn-IN"/>
              </w:rPr>
              <w:t>-</w:t>
            </w:r>
            <w:r w:rsidRPr="008E220B">
              <w:rPr>
                <w:sz w:val="20"/>
                <w:szCs w:val="20"/>
              </w:rPr>
              <w:t>ΔP</w:t>
            </w:r>
            <w:r w:rsidRPr="008E220B">
              <w:rPr>
                <w:sz w:val="20"/>
                <w:szCs w:val="20"/>
                <w:vertAlign w:val="subscript"/>
              </w:rPr>
              <w:t>PowerClass</w:t>
            </w:r>
            <w:r w:rsidRPr="008E220B">
              <w:rPr>
                <w:rFonts w:hint="eastAsia"/>
                <w:sz w:val="20"/>
                <w:szCs w:val="20"/>
                <w:vertAlign w:val="subscript"/>
              </w:rPr>
              <w:t>, CA</w:t>
            </w:r>
            <w:r w:rsidRPr="008E220B">
              <w:rPr>
                <w:sz w:val="20"/>
                <w:szCs w:val="20"/>
                <w:lang w:bidi="bn-IN"/>
              </w:rPr>
              <w:t>}</w:t>
            </w:r>
          </w:p>
          <w:p w14:paraId="516477FD" w14:textId="77777777" w:rsidR="008E220B" w:rsidRPr="008E220B" w:rsidRDefault="008E220B" w:rsidP="008E220B">
            <w:pPr>
              <w:rPr>
                <w:rFonts w:eastAsia="SimSun"/>
                <w:sz w:val="20"/>
                <w:szCs w:val="20"/>
                <w:lang w:val="en-US"/>
              </w:rPr>
            </w:pPr>
            <w:r w:rsidRPr="008E220B">
              <w:rPr>
                <w:rFonts w:eastAsia="SimSun" w:cs="Vrinda"/>
                <w:sz w:val="20"/>
                <w:szCs w:val="20"/>
                <w:lang w:bidi="bn-IN"/>
              </w:rPr>
              <w:t>where</w:t>
            </w:r>
          </w:p>
          <w:p w14:paraId="165C1754" w14:textId="77777777" w:rsidR="008E220B" w:rsidRPr="008E220B" w:rsidRDefault="008E220B" w:rsidP="008E220B">
            <w:pPr>
              <w:pStyle w:val="B1"/>
              <w:rPr>
                <w:sz w:val="20"/>
                <w:szCs w:val="20"/>
                <w:lang w:bidi="bn-IN"/>
              </w:rPr>
            </w:pPr>
            <w:r w:rsidRPr="008E220B">
              <w:rPr>
                <w:sz w:val="20"/>
                <w:szCs w:val="20"/>
                <w:lang w:bidi="bn-IN"/>
              </w:rPr>
              <w:t>-</w:t>
            </w:r>
            <w:r w:rsidRPr="008E220B">
              <w:rPr>
                <w:sz w:val="20"/>
                <w:szCs w:val="20"/>
              </w:rPr>
              <w:tab/>
            </w:r>
            <w:r w:rsidRPr="008E220B">
              <w:rPr>
                <w:sz w:val="20"/>
                <w:szCs w:val="20"/>
                <w:lang w:bidi="bn-IN"/>
              </w:rPr>
              <w:t>p</w:t>
            </w:r>
            <w:r w:rsidRPr="008E220B">
              <w:rPr>
                <w:sz w:val="20"/>
                <w:szCs w:val="20"/>
                <w:vertAlign w:val="subscript"/>
                <w:lang w:bidi="bn-IN"/>
              </w:rPr>
              <w:t>EMAX,c</w:t>
            </w:r>
            <w:r w:rsidRPr="008E220B">
              <w:rPr>
                <w:sz w:val="20"/>
                <w:szCs w:val="20"/>
                <w:lang w:bidi="bn-IN"/>
              </w:rPr>
              <w:t xml:space="preserve"> is the </w:t>
            </w:r>
            <w:r w:rsidRPr="008E220B">
              <w:rPr>
                <w:rFonts w:eastAsia="SimSun"/>
                <w:sz w:val="20"/>
                <w:szCs w:val="20"/>
                <w:lang w:bidi="bn-IN"/>
              </w:rPr>
              <w:t xml:space="preserve">linear </w:t>
            </w:r>
            <w:r w:rsidRPr="008E220B">
              <w:rPr>
                <w:sz w:val="20"/>
                <w:szCs w:val="20"/>
                <w:lang w:bidi="bn-IN"/>
              </w:rPr>
              <w:t>value of P</w:t>
            </w:r>
            <w:r w:rsidRPr="008E220B">
              <w:rPr>
                <w:sz w:val="20"/>
                <w:szCs w:val="20"/>
                <w:vertAlign w:val="subscript"/>
                <w:lang w:bidi="bn-IN"/>
              </w:rPr>
              <w:t>EMAX</w:t>
            </w:r>
            <w:r w:rsidRPr="008E220B">
              <w:rPr>
                <w:rFonts w:eastAsia="SimSun"/>
                <w:sz w:val="20"/>
                <w:szCs w:val="20"/>
                <w:vertAlign w:val="subscript"/>
                <w:lang w:bidi="bn-IN"/>
              </w:rPr>
              <w:t>,</w:t>
            </w:r>
            <w:r w:rsidRPr="008E220B">
              <w:rPr>
                <w:rFonts w:eastAsia="SimSun" w:cs="Vrinda"/>
                <w:i/>
                <w:sz w:val="20"/>
                <w:szCs w:val="20"/>
                <w:vertAlign w:val="subscript"/>
                <w:lang w:bidi="bn-IN"/>
              </w:rPr>
              <w:t xml:space="preserve"> c</w:t>
            </w:r>
            <w:r w:rsidRPr="008E220B">
              <w:rPr>
                <w:sz w:val="20"/>
                <w:szCs w:val="20"/>
                <w:lang w:bidi="bn-IN"/>
              </w:rPr>
              <w:t xml:space="preserve"> which is given </w:t>
            </w:r>
            <w:r w:rsidRPr="008E220B">
              <w:rPr>
                <w:rFonts w:eastAsia="SimSun"/>
                <w:sz w:val="20"/>
                <w:szCs w:val="20"/>
                <w:lang w:bidi="bn-IN"/>
              </w:rPr>
              <w:t>by</w:t>
            </w:r>
            <w:r w:rsidRPr="008E220B">
              <w:rPr>
                <w:sz w:val="20"/>
                <w:szCs w:val="20"/>
                <w:lang w:bidi="bn-IN"/>
              </w:rPr>
              <w:t xml:space="preserve"> IE </w:t>
            </w:r>
            <w:r w:rsidRPr="008E220B">
              <w:rPr>
                <w:i/>
                <w:sz w:val="20"/>
                <w:szCs w:val="20"/>
                <w:lang w:bidi="bn-IN"/>
              </w:rPr>
              <w:t xml:space="preserve">P-Max </w:t>
            </w:r>
            <w:r w:rsidRPr="008E220B">
              <w:rPr>
                <w:sz w:val="20"/>
                <w:szCs w:val="20"/>
                <w:lang w:bidi="bn-IN"/>
              </w:rPr>
              <w:t xml:space="preserve">for serving cell </w:t>
            </w:r>
            <w:r w:rsidRPr="008E220B">
              <w:rPr>
                <w:i/>
                <w:sz w:val="20"/>
                <w:szCs w:val="20"/>
                <w:lang w:bidi="bn-IN"/>
              </w:rPr>
              <w:t>c</w:t>
            </w:r>
            <w:r w:rsidRPr="008E220B">
              <w:rPr>
                <w:sz w:val="20"/>
                <w:szCs w:val="20"/>
                <w:lang w:bidi="bn-IN"/>
              </w:rPr>
              <w:t xml:space="preserve"> in [7];</w:t>
            </w:r>
          </w:p>
          <w:p w14:paraId="1EA5A51F" w14:textId="2A93B2F5" w:rsidR="008E220B" w:rsidRDefault="008E220B" w:rsidP="008E220B">
            <w:pPr>
              <w:pStyle w:val="B1"/>
              <w:rPr>
                <w:sz w:val="20"/>
                <w:szCs w:val="20"/>
                <w:lang w:bidi="bn-IN"/>
              </w:rPr>
            </w:pPr>
            <w:r w:rsidRPr="008E220B">
              <w:rPr>
                <w:sz w:val="20"/>
                <w:szCs w:val="20"/>
                <w:lang w:bidi="bn-IN"/>
              </w:rPr>
              <w:t>-</w:t>
            </w:r>
            <w:r w:rsidRPr="008E220B">
              <w:rPr>
                <w:sz w:val="20"/>
                <w:szCs w:val="20"/>
                <w:lang w:bidi="bn-IN"/>
              </w:rPr>
              <w:tab/>
              <w:t>P</w:t>
            </w:r>
            <w:r w:rsidRPr="008E220B">
              <w:rPr>
                <w:sz w:val="20"/>
                <w:szCs w:val="20"/>
                <w:vertAlign w:val="subscript"/>
                <w:lang w:bidi="bn-IN"/>
              </w:rPr>
              <w:t>PowerClass,CA</w:t>
            </w:r>
            <w:r w:rsidRPr="008E220B">
              <w:rPr>
                <w:sz w:val="20"/>
                <w:szCs w:val="20"/>
                <w:lang w:bidi="bn-IN"/>
              </w:rPr>
              <w:t xml:space="preserve"> is the maximum UE power specified in Table 6.2A.1.3-1 without taking into account the tolerance specified in the Table 6.2A.1.3-1</w:t>
            </w:r>
            <w:r w:rsidRPr="008E220B">
              <w:rPr>
                <w:rFonts w:eastAsia="SimSun"/>
                <w:sz w:val="20"/>
                <w:szCs w:val="20"/>
                <w:lang w:bidi="bn-IN"/>
              </w:rPr>
              <w:t xml:space="preserve">; If the UE indicates [HigherPowerLimitCADC] for an eligible CA configuration as specified in Table 6.2A.1.3-1 and </w:t>
            </w:r>
            <w:r w:rsidRPr="008E220B">
              <w:rPr>
                <w:sz w:val="20"/>
                <w:szCs w:val="20"/>
              </w:rPr>
              <w:t>ΔP</w:t>
            </w:r>
            <w:r w:rsidRPr="008E220B">
              <w:rPr>
                <w:sz w:val="20"/>
                <w:szCs w:val="20"/>
                <w:vertAlign w:val="subscript"/>
              </w:rPr>
              <w:t>PowerClass, CA</w:t>
            </w:r>
            <w:r w:rsidRPr="008E220B">
              <w:rPr>
                <w:sz w:val="20"/>
                <w:szCs w:val="20"/>
              </w:rPr>
              <w:t xml:space="preserve"> = 0, </w:t>
            </w:r>
            <w:r w:rsidRPr="008E220B">
              <w:rPr>
                <w:sz w:val="20"/>
                <w:szCs w:val="20"/>
                <w:lang w:bidi="bn-IN"/>
              </w:rPr>
              <w:t>P</w:t>
            </w:r>
            <w:r w:rsidRPr="008E220B">
              <w:rPr>
                <w:sz w:val="20"/>
                <w:szCs w:val="20"/>
                <w:vertAlign w:val="subscript"/>
                <w:lang w:bidi="bn-IN"/>
              </w:rPr>
              <w:t>PowerClass,CA</w:t>
            </w:r>
            <w:r w:rsidRPr="008E220B">
              <w:rPr>
                <w:sz w:val="20"/>
                <w:szCs w:val="20"/>
                <w:lang w:bidi="bn-IN"/>
              </w:rPr>
              <w:t xml:space="preserve"> is replaced by 10 log</w:t>
            </w:r>
            <w:r w:rsidRPr="008E220B">
              <w:rPr>
                <w:sz w:val="20"/>
                <w:szCs w:val="20"/>
                <w:vertAlign w:val="subscript"/>
                <w:lang w:bidi="bn-IN"/>
              </w:rPr>
              <w:t>10</w:t>
            </w:r>
            <w:r w:rsidRPr="008E220B">
              <w:rPr>
                <w:sz w:val="20"/>
                <w:szCs w:val="20"/>
                <w:lang w:bidi="bn-IN"/>
              </w:rPr>
              <w:t xml:space="preserve"> </w:t>
            </w:r>
            <w:r w:rsidRPr="008E220B">
              <w:rPr>
                <w:sz w:val="20"/>
                <w:szCs w:val="20"/>
              </w:rPr>
              <w:t>∑ p</w:t>
            </w:r>
            <w:r w:rsidRPr="008E220B">
              <w:rPr>
                <w:sz w:val="20"/>
                <w:szCs w:val="20"/>
                <w:vertAlign w:val="subscript"/>
              </w:rPr>
              <w:t>PowerClass,c.</w:t>
            </w:r>
          </w:p>
        </w:tc>
      </w:tr>
    </w:tbl>
    <w:p w14:paraId="5DA5DA6A" w14:textId="470A6B9C" w:rsidR="000926B3" w:rsidRDefault="004D4CDD" w:rsidP="005D5AEF">
      <w:pPr>
        <w:spacing w:before="240"/>
        <w:rPr>
          <w:color w:val="000000"/>
          <w:sz w:val="20"/>
          <w:szCs w:val="20"/>
          <w:lang w:val="en-US"/>
        </w:rPr>
      </w:pPr>
      <w:r>
        <w:rPr>
          <w:color w:val="000000"/>
          <w:sz w:val="20"/>
          <w:szCs w:val="20"/>
          <w:lang w:val="en-US"/>
        </w:rPr>
        <w:t xml:space="preserve">For the </w:t>
      </w:r>
      <w:r>
        <w:rPr>
          <w:color w:val="000000"/>
          <w:sz w:val="20"/>
          <w:szCs w:val="20"/>
          <w:lang w:val="en-US"/>
        </w:rPr>
        <w:t>type1 PHR calculation</w:t>
      </w:r>
      <w:r>
        <w:rPr>
          <w:color w:val="000000"/>
          <w:sz w:val="20"/>
          <w:szCs w:val="20"/>
          <w:lang w:val="en-US"/>
        </w:rPr>
        <w:t>,</w:t>
      </w:r>
      <w:r>
        <w:rPr>
          <w:color w:val="000000"/>
          <w:sz w:val="20"/>
          <w:szCs w:val="20"/>
          <w:lang w:val="en-US"/>
        </w:rPr>
        <w:t xml:space="preserve"> </w:t>
      </w:r>
      <w:r>
        <w:rPr>
          <w:color w:val="000000"/>
          <w:sz w:val="20"/>
          <w:szCs w:val="20"/>
          <w:lang w:val="en-US"/>
        </w:rPr>
        <w:t>a</w:t>
      </w:r>
      <w:r w:rsidR="00784580">
        <w:rPr>
          <w:color w:val="000000"/>
          <w:sz w:val="20"/>
          <w:szCs w:val="20"/>
          <w:lang w:val="en-US"/>
        </w:rPr>
        <w:t xml:space="preserve">ccording to current specification 38.213, </w:t>
      </w:r>
      <w:r>
        <w:rPr>
          <w:color w:val="000000"/>
          <w:sz w:val="20"/>
          <w:szCs w:val="20"/>
          <w:lang w:val="en-US"/>
        </w:rPr>
        <w:t>it is</w:t>
      </w:r>
      <w:r w:rsidR="00784580">
        <w:rPr>
          <w:color w:val="000000"/>
          <w:sz w:val="20"/>
          <w:szCs w:val="20"/>
          <w:lang w:val="en-US"/>
        </w:rPr>
        <w:t xml:space="preserve"> base</w:t>
      </w:r>
      <w:r>
        <w:rPr>
          <w:color w:val="000000"/>
          <w:sz w:val="20"/>
          <w:szCs w:val="20"/>
          <w:lang w:val="en-US"/>
        </w:rPr>
        <w:t>d</w:t>
      </w:r>
      <w:r w:rsidR="00784580">
        <w:rPr>
          <w:color w:val="000000"/>
          <w:sz w:val="20"/>
          <w:szCs w:val="20"/>
          <w:lang w:val="en-US"/>
        </w:rPr>
        <w:t xml:space="preserve"> on </w:t>
      </w:r>
      <w:proofErr w:type="spellStart"/>
      <w:r w:rsidR="00784580">
        <w:rPr>
          <w:color w:val="000000"/>
          <w:sz w:val="20"/>
          <w:szCs w:val="20"/>
          <w:lang w:val="en-US"/>
        </w:rPr>
        <w:t>Pcmax</w:t>
      </w:r>
      <w:proofErr w:type="spellEnd"/>
      <w:r w:rsidR="00784580">
        <w:rPr>
          <w:color w:val="000000"/>
          <w:sz w:val="20"/>
          <w:szCs w:val="20"/>
          <w:lang w:val="en-US"/>
        </w:rPr>
        <w:t xml:space="preserve">, </w:t>
      </w:r>
      <w:r w:rsidR="00C104F4">
        <w:rPr>
          <w:color w:val="000000"/>
          <w:sz w:val="20"/>
          <w:szCs w:val="20"/>
          <w:lang w:val="en-US"/>
        </w:rPr>
        <w:t>where</w:t>
      </w:r>
      <w:r w:rsidR="00784580">
        <w:rPr>
          <w:color w:val="000000"/>
          <w:sz w:val="20"/>
          <w:szCs w:val="20"/>
          <w:lang w:val="en-US"/>
        </w:rPr>
        <w:t xml:space="preserve"> the </w:t>
      </w:r>
      <w:proofErr w:type="spellStart"/>
      <w:r w:rsidR="00784580">
        <w:rPr>
          <w:color w:val="000000"/>
          <w:sz w:val="20"/>
          <w:szCs w:val="20"/>
          <w:lang w:val="en-US"/>
        </w:rPr>
        <w:t>Pcmax</w:t>
      </w:r>
      <w:proofErr w:type="spellEnd"/>
      <w:r w:rsidR="00784580">
        <w:rPr>
          <w:color w:val="000000"/>
          <w:sz w:val="20"/>
          <w:szCs w:val="20"/>
          <w:lang w:val="en-US"/>
        </w:rPr>
        <w:t xml:space="preserve"> determination is referring to the 38.101. Any update on 38.101 would imply to apply to RAN1 power control and PHR report.</w:t>
      </w:r>
    </w:p>
    <w:tbl>
      <w:tblPr>
        <w:tblStyle w:val="TableGrid"/>
        <w:tblW w:w="0" w:type="auto"/>
        <w:tblLook w:val="04A0" w:firstRow="1" w:lastRow="0" w:firstColumn="1" w:lastColumn="0" w:noHBand="0" w:noVBand="1"/>
      </w:tblPr>
      <w:tblGrid>
        <w:gridCol w:w="9629"/>
      </w:tblGrid>
      <w:tr w:rsidR="007C44BF" w14:paraId="365D4CCA" w14:textId="77777777" w:rsidTr="007C44BF">
        <w:tc>
          <w:tcPr>
            <w:tcW w:w="9629" w:type="dxa"/>
          </w:tcPr>
          <w:p w14:paraId="21724109" w14:textId="37933B5F" w:rsidR="00017AA9" w:rsidRPr="00B916EC" w:rsidRDefault="00017AA9" w:rsidP="00017AA9">
            <w:pPr>
              <w:pStyle w:val="Heading3"/>
              <w:numPr>
                <w:ilvl w:val="0"/>
                <w:numId w:val="0"/>
              </w:numPr>
              <w:outlineLvl w:val="2"/>
            </w:pPr>
            <w:bookmarkStart w:id="2" w:name="_Toc12021458"/>
            <w:bookmarkStart w:id="3" w:name="_Toc20311570"/>
            <w:bookmarkStart w:id="4" w:name="_Toc26719395"/>
            <w:bookmarkStart w:id="5" w:name="_Toc29894826"/>
            <w:bookmarkStart w:id="6" w:name="_Toc29899125"/>
            <w:bookmarkStart w:id="7" w:name="_Toc29899543"/>
            <w:bookmarkStart w:id="8" w:name="_Toc29917280"/>
            <w:bookmarkStart w:id="9" w:name="_Toc36498154"/>
            <w:bookmarkStart w:id="10" w:name="_Toc45699180"/>
            <w:bookmarkStart w:id="11" w:name="_Toc106629420"/>
            <w:r w:rsidRPr="00B916EC">
              <w:lastRenderedPageBreak/>
              <w:t>7.7.1</w:t>
            </w:r>
            <w:r w:rsidRPr="00B916EC">
              <w:tab/>
            </w:r>
            <w:r>
              <w:t>Type 1 PH report</w:t>
            </w:r>
            <w:bookmarkEnd w:id="2"/>
            <w:bookmarkEnd w:id="3"/>
            <w:bookmarkEnd w:id="4"/>
            <w:bookmarkEnd w:id="5"/>
            <w:bookmarkEnd w:id="6"/>
            <w:bookmarkEnd w:id="7"/>
            <w:bookmarkEnd w:id="8"/>
            <w:bookmarkEnd w:id="9"/>
            <w:bookmarkEnd w:id="10"/>
            <w:bookmarkEnd w:id="11"/>
          </w:p>
          <w:p w14:paraId="48186851" w14:textId="77777777" w:rsidR="0095390E" w:rsidRPr="0095390E" w:rsidRDefault="0095390E" w:rsidP="0095390E">
            <w:pPr>
              <w:rPr>
                <w:sz w:val="20"/>
                <w:szCs w:val="20"/>
              </w:rPr>
            </w:pPr>
            <w:r w:rsidRPr="0095390E">
              <w:rPr>
                <w:sz w:val="20"/>
                <w:szCs w:val="20"/>
              </w:rPr>
              <w:t xml:space="preserve">If a UE determines that </w:t>
            </w:r>
            <w:r w:rsidRPr="0095390E">
              <w:rPr>
                <w:sz w:val="20"/>
                <w:szCs w:val="20"/>
                <w:lang w:eastAsia="ko-KR"/>
              </w:rPr>
              <w:t>a Type 1 power headroom report for an activated serving cell is based on an actual PUSCH transmission</w:t>
            </w:r>
            <w:r w:rsidRPr="0095390E">
              <w:rPr>
                <w:sz w:val="20"/>
                <w:szCs w:val="20"/>
              </w:rPr>
              <w:t xml:space="preserve"> then, for PUSCH transmission occasion </w:t>
            </w:r>
            <m:oMath>
              <m:r>
                <w:rPr>
                  <w:rFonts w:ascii="Cambria Math" w:hAnsi="Cambria Math"/>
                  <w:sz w:val="20"/>
                  <w:szCs w:val="20"/>
                </w:rPr>
                <m:t>i</m:t>
              </m:r>
            </m:oMath>
            <w:r w:rsidRPr="0095390E">
              <w:rPr>
                <w:sz w:val="20"/>
                <w:szCs w:val="20"/>
              </w:rPr>
              <w:t xml:space="preserve"> on active </w:t>
            </w:r>
            <w:r w:rsidRPr="0095390E">
              <w:rPr>
                <w:sz w:val="20"/>
                <w:szCs w:val="20"/>
                <w:lang w:val="en-US"/>
              </w:rPr>
              <w:t xml:space="preserve">UL BWP </w:t>
            </w:r>
            <m:oMath>
              <m:r>
                <w:rPr>
                  <w:rFonts w:ascii="Cambria Math" w:hAnsi="Cambria Math"/>
                  <w:sz w:val="20"/>
                  <w:szCs w:val="20"/>
                  <w:lang w:val="en-US"/>
                </w:rPr>
                <m:t>b</m:t>
              </m:r>
            </m:oMath>
            <w:r w:rsidRPr="0095390E">
              <w:rPr>
                <w:iCs/>
                <w:sz w:val="20"/>
                <w:szCs w:val="20"/>
              </w:rPr>
              <w:t xml:space="preserve"> of </w:t>
            </w:r>
            <w:r w:rsidRPr="0095390E">
              <w:rPr>
                <w:sz w:val="20"/>
                <w:szCs w:val="20"/>
              </w:rPr>
              <w:t xml:space="preserve">carrier </w:t>
            </w:r>
            <m:oMath>
              <m:r>
                <w:rPr>
                  <w:rFonts w:ascii="Cambria Math" w:hAnsi="Cambria Math"/>
                  <w:sz w:val="20"/>
                  <w:szCs w:val="20"/>
                </w:rPr>
                <m:t>f</m:t>
              </m:r>
            </m:oMath>
            <w:r w:rsidRPr="0095390E">
              <w:rPr>
                <w:iCs/>
                <w:sz w:val="20"/>
                <w:szCs w:val="20"/>
              </w:rPr>
              <w:t xml:space="preserve"> of</w:t>
            </w:r>
            <w:r w:rsidRPr="0095390E">
              <w:rPr>
                <w:sz w:val="20"/>
                <w:szCs w:val="20"/>
              </w:rPr>
              <w:t xml:space="preserve"> serving cell </w:t>
            </w:r>
            <m:oMath>
              <m:r>
                <w:rPr>
                  <w:rFonts w:ascii="Cambria Math" w:hAnsi="Cambria Math"/>
                  <w:sz w:val="20"/>
                  <w:szCs w:val="20"/>
                </w:rPr>
                <m:t>c</m:t>
              </m:r>
            </m:oMath>
            <w:r w:rsidRPr="0095390E">
              <w:rPr>
                <w:sz w:val="20"/>
                <w:szCs w:val="20"/>
              </w:rPr>
              <w:t xml:space="preserve">, the UE computes the Type 1 power headroom report as </w:t>
            </w:r>
          </w:p>
          <w:p w14:paraId="6B66BED2" w14:textId="77777777" w:rsidR="0095390E" w:rsidRPr="0095390E" w:rsidRDefault="0095390E" w:rsidP="0095390E">
            <w:pPr>
              <w:pStyle w:val="EQ"/>
              <w:jc w:val="center"/>
              <w:rPr>
                <w:sz w:val="20"/>
                <w:szCs w:val="20"/>
              </w:rPr>
            </w:pPr>
            <w:r w:rsidRPr="0095390E">
              <w:rPr>
                <w:position w:val="-16"/>
                <w:sz w:val="20"/>
                <w:szCs w:val="20"/>
              </w:rPr>
              <w:drawing>
                <wp:inline distT="0" distB="0" distL="0" distR="0" wp14:anchorId="7F3D10AA" wp14:editId="64B5447D">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95390E">
              <w:rPr>
                <w:sz w:val="20"/>
                <w:szCs w:val="20"/>
              </w:rPr>
              <w:t xml:space="preserve"> [dB]</w:t>
            </w:r>
          </w:p>
          <w:p w14:paraId="060D523B" w14:textId="2BEBDD55" w:rsidR="0095390E" w:rsidRPr="0095390E" w:rsidRDefault="0095390E" w:rsidP="0095390E">
            <w:pPr>
              <w:rPr>
                <w:sz w:val="20"/>
                <w:szCs w:val="20"/>
              </w:rPr>
            </w:pPr>
            <w:r w:rsidRPr="0095390E">
              <w:rPr>
                <w:sz w:val="20"/>
                <w:szCs w:val="20"/>
              </w:rPr>
              <w:t xml:space="preserve">where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C</m:t>
                  </m:r>
                  <m:r>
                    <m:rPr>
                      <m:nor/>
                    </m:rPr>
                    <w:rPr>
                      <w:rFonts w:ascii="Cambria Math"/>
                      <w:iCs/>
                      <w:sz w:val="20"/>
                      <w:szCs w:val="20"/>
                      <w:lang w:val="en-US"/>
                    </w:rPr>
                    <m:t>MAX</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i</m:t>
              </m:r>
              <m:r>
                <m:rPr>
                  <m:sty m:val="p"/>
                </m:rPr>
                <w:rPr>
                  <w:rFonts w:ascii="Cambria Math"/>
                  <w:sz w:val="20"/>
                  <w:szCs w:val="20"/>
                </w:rPr>
                <m:t>)</m:t>
              </m:r>
            </m:oMath>
            <w:r w:rsidRPr="0095390E">
              <w:rPr>
                <w:sz w:val="20"/>
                <w:szCs w:val="20"/>
              </w:rPr>
              <w:t xml:space="preserve">,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O_P</m:t>
                  </m:r>
                  <m:r>
                    <m:rPr>
                      <m:nor/>
                    </m:rPr>
                    <w:rPr>
                      <w:rFonts w:ascii="Cambria Math"/>
                      <w:iCs/>
                      <w:sz w:val="20"/>
                      <w:szCs w:val="20"/>
                    </w:rPr>
                    <m:t>USCH</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j</m:t>
              </m:r>
              <m:r>
                <m:rPr>
                  <m:sty m:val="p"/>
                </m:rPr>
                <w:rPr>
                  <w:rFonts w:ascii="Cambria Math"/>
                  <w:sz w:val="20"/>
                  <w:szCs w:val="20"/>
                </w:rPr>
                <m:t>)</m:t>
              </m:r>
            </m:oMath>
            <w:r w:rsidRPr="0095390E">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M</m:t>
                  </m:r>
                </m:e>
                <m:sub>
                  <m:r>
                    <m:rPr>
                      <m:sty m:val="p"/>
                    </m:rPr>
                    <w:rPr>
                      <w:rFonts w:ascii="Cambria Math" w:hAnsi="Cambria Math"/>
                      <w:sz w:val="20"/>
                      <w:szCs w:val="20"/>
                    </w:rPr>
                    <m:t>RB</m:t>
                  </m:r>
                  <m:r>
                    <w:rPr>
                      <w:rFonts w:ascii="Cambria Math" w:hAnsi="Cambria Math"/>
                      <w:sz w:val="20"/>
                      <w:szCs w:val="20"/>
                    </w:rPr>
                    <m:t>,b,f,c</m:t>
                  </m:r>
                </m:sub>
                <m:sup>
                  <m:r>
                    <m:rPr>
                      <m:sty m:val="p"/>
                    </m:rPr>
                    <w:rPr>
                      <w:rFonts w:ascii="Cambria Math" w:hAnsi="Cambria Math"/>
                      <w:sz w:val="20"/>
                      <w:szCs w:val="20"/>
                    </w:rPr>
                    <m:t>PUSCH</m:t>
                  </m:r>
                </m:sup>
              </m:sSubSup>
              <m:r>
                <w:rPr>
                  <w:rFonts w:ascii="Cambria Math" w:hAnsi="Cambria Math"/>
                  <w:sz w:val="20"/>
                  <w:szCs w:val="20"/>
                </w:rPr>
                <m:t>(i)</m:t>
              </m:r>
            </m:oMath>
            <w:r w:rsidRPr="0095390E">
              <w:rPr>
                <w:sz w:val="20"/>
                <w:szCs w:val="20"/>
              </w:rPr>
              <w:t xml:space="preserve">, </w:t>
            </w:r>
            <m:oMath>
              <m:sSub>
                <m:sSubPr>
                  <m:ctrlPr>
                    <w:rPr>
                      <w:rFonts w:ascii="Cambria Math" w:hAnsi="Cambria Math"/>
                      <w:iCs/>
                      <w:sz w:val="20"/>
                      <w:szCs w:val="20"/>
                    </w:rPr>
                  </m:ctrlPr>
                </m:sSubPr>
                <m:e>
                  <m:r>
                    <w:rPr>
                      <w:rFonts w:ascii="Cambria Math" w:hAnsi="Cambria Math"/>
                      <w:sz w:val="20"/>
                      <w:szCs w:val="20"/>
                    </w:rPr>
                    <m:t>α</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j</m:t>
                  </m:r>
                </m:e>
              </m:d>
            </m:oMath>
            <w:r w:rsidRPr="0095390E">
              <w:rPr>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95390E">
              <w:rPr>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m:rPr>
                      <m:sty m:val="p"/>
                    </m:rPr>
                    <w:rPr>
                      <w:rFonts w:ascii="Cambria Math" w:hAnsi="Cambria Math"/>
                      <w:sz w:val="20"/>
                      <w:szCs w:val="20"/>
                    </w:rPr>
                    <m:t>TF</m:t>
                  </m:r>
                  <m:r>
                    <w:rPr>
                      <w:rFonts w:ascii="Cambria Math" w:hAnsi="Cambria Math"/>
                      <w:sz w:val="20"/>
                      <w:szCs w:val="20"/>
                    </w:rPr>
                    <m:t>,b,f,c</m:t>
                  </m:r>
                </m:sub>
              </m:sSub>
              <m:d>
                <m:dPr>
                  <m:ctrlPr>
                    <w:rPr>
                      <w:rFonts w:ascii="Cambria Math" w:hAnsi="Cambria Math"/>
                      <w:i/>
                      <w:sz w:val="20"/>
                      <w:szCs w:val="20"/>
                    </w:rPr>
                  </m:ctrlPr>
                </m:dPr>
                <m:e>
                  <m:r>
                    <w:rPr>
                      <w:rFonts w:ascii="Cambria Math" w:hAnsi="Cambria Math"/>
                      <w:sz w:val="20"/>
                      <w:szCs w:val="20"/>
                    </w:rPr>
                    <m:t>i</m:t>
                  </m:r>
                </m:e>
              </m:d>
            </m:oMath>
            <w:r w:rsidRPr="0095390E">
              <w:rPr>
                <w:rFonts w:hint="eastAsia"/>
                <w:sz w:val="20"/>
                <w:szCs w:val="20"/>
              </w:rPr>
              <w:t xml:space="preserve"> </w:t>
            </w:r>
            <w:r w:rsidRPr="0095390E">
              <w:rPr>
                <w:sz w:val="20"/>
                <w:szCs w:val="20"/>
              </w:rPr>
              <w:t xml:space="preserve">and </w:t>
            </w:r>
            <m:oMath>
              <m:sSub>
                <m:sSubPr>
                  <m:ctrlPr>
                    <w:rPr>
                      <w:rFonts w:ascii="Cambria Math" w:hAnsi="Cambria Math"/>
                      <w:iCs/>
                      <w:sz w:val="20"/>
                      <w:szCs w:val="20"/>
                    </w:rPr>
                  </m:ctrlPr>
                </m:sSubPr>
                <m:e>
                  <m:r>
                    <w:rPr>
                      <w:rFonts w:ascii="Cambria Math" w:hAnsi="Cambria Math"/>
                      <w:sz w:val="20"/>
                      <w:szCs w:val="20"/>
                    </w:rPr>
                    <m:t>f</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i,l</m:t>
                  </m:r>
                </m:e>
              </m:d>
            </m:oMath>
            <w:r w:rsidRPr="0095390E">
              <w:rPr>
                <w:sz w:val="20"/>
                <w:szCs w:val="20"/>
              </w:rPr>
              <w:t xml:space="preserve"> are defined in clause 7.1.1. </w:t>
            </w:r>
          </w:p>
          <w:p w14:paraId="2B2B8AB9" w14:textId="43AE0547" w:rsidR="007C44BF" w:rsidRDefault="00017AA9" w:rsidP="000C074D">
            <w:pPr>
              <w:spacing w:after="120"/>
              <w:rPr>
                <w:color w:val="000000"/>
                <w:sz w:val="20"/>
                <w:szCs w:val="20"/>
                <w:lang w:val="en-US"/>
              </w:rPr>
            </w:pPr>
            <w:r>
              <w:rPr>
                <w:color w:val="000000"/>
                <w:sz w:val="20"/>
                <w:szCs w:val="20"/>
                <w:lang w:val="en-US"/>
              </w:rPr>
              <w:t>……</w:t>
            </w:r>
          </w:p>
          <w:p w14:paraId="4075B13A" w14:textId="77777777" w:rsidR="007C44BF" w:rsidRPr="000926B3" w:rsidRDefault="007C44BF" w:rsidP="007C44BF">
            <w:pPr>
              <w:rPr>
                <w:sz w:val="20"/>
                <w:szCs w:val="20"/>
              </w:rPr>
            </w:pPr>
            <w:r w:rsidRPr="000926B3">
              <w:rPr>
                <w:sz w:val="20"/>
                <w:szCs w:val="20"/>
              </w:rPr>
              <w:t xml:space="preserve">If the UE determines that </w:t>
            </w:r>
            <w:r w:rsidRPr="000926B3">
              <w:rPr>
                <w:sz w:val="20"/>
                <w:szCs w:val="20"/>
                <w:lang w:eastAsia="ko-KR"/>
              </w:rPr>
              <w:t>a Type 1 power headroom report for an activated serving cell is based on a reference PUSCH transmission</w:t>
            </w:r>
            <w:r w:rsidRPr="000926B3">
              <w:rPr>
                <w:sz w:val="20"/>
                <w:szCs w:val="20"/>
              </w:rPr>
              <w:t xml:space="preserve"> then, for</w:t>
            </w:r>
            <w:r w:rsidRPr="000926B3">
              <w:rPr>
                <w:sz w:val="20"/>
                <w:szCs w:val="20"/>
                <w:lang w:val="x-none" w:eastAsia="x-none"/>
              </w:rPr>
              <w:t xml:space="preserve"> </w:t>
            </w:r>
            <w:r w:rsidRPr="000926B3">
              <w:rPr>
                <w:sz w:val="20"/>
                <w:szCs w:val="20"/>
                <w:lang w:val="en-US" w:eastAsia="x-none"/>
              </w:rPr>
              <w:t>PUSCH</w:t>
            </w:r>
            <w:r w:rsidRPr="000926B3">
              <w:rPr>
                <w:sz w:val="20"/>
                <w:szCs w:val="20"/>
                <w:lang w:val="x-none" w:eastAsia="x-none"/>
              </w:rPr>
              <w:t xml:space="preserve"> transmission </w:t>
            </w:r>
            <w:r w:rsidRPr="000926B3">
              <w:rPr>
                <w:sz w:val="20"/>
                <w:szCs w:val="20"/>
                <w:lang w:val="en-US" w:eastAsia="x-none"/>
              </w:rPr>
              <w:t>occasion</w:t>
            </w:r>
            <w:r w:rsidRPr="000926B3">
              <w:rPr>
                <w:sz w:val="20"/>
                <w:szCs w:val="20"/>
                <w:lang w:val="x-none" w:eastAsia="x-none"/>
              </w:rPr>
              <w:t xml:space="preserve"> </w:t>
            </w:r>
            <m:oMath>
              <m:r>
                <w:rPr>
                  <w:rFonts w:ascii="Cambria Math" w:hAnsi="Cambria Math"/>
                  <w:sz w:val="20"/>
                  <w:szCs w:val="20"/>
                  <w:lang w:val="x-none" w:eastAsia="x-none"/>
                </w:rPr>
                <m:t>i</m:t>
              </m:r>
            </m:oMath>
            <w:r w:rsidRPr="000926B3">
              <w:rPr>
                <w:sz w:val="20"/>
                <w:szCs w:val="20"/>
                <w:lang w:val="x-none" w:eastAsia="x-none"/>
              </w:rPr>
              <w:t xml:space="preserve"> </w:t>
            </w:r>
            <w:r w:rsidRPr="000926B3">
              <w:rPr>
                <w:sz w:val="20"/>
                <w:szCs w:val="20"/>
                <w:lang w:val="en-US" w:eastAsia="x-none"/>
              </w:rPr>
              <w:t>on</w:t>
            </w:r>
            <w:r w:rsidRPr="000926B3">
              <w:rPr>
                <w:sz w:val="20"/>
                <w:szCs w:val="20"/>
                <w:lang w:val="x-none" w:eastAsia="x-none"/>
              </w:rPr>
              <w:t xml:space="preserve"> </w:t>
            </w:r>
            <w:r w:rsidRPr="000926B3">
              <w:rPr>
                <w:sz w:val="20"/>
                <w:szCs w:val="20"/>
                <w:lang w:val="en-US" w:eastAsia="x-none"/>
              </w:rPr>
              <w:t xml:space="preserve">active </w:t>
            </w:r>
            <w:r w:rsidRPr="000926B3">
              <w:rPr>
                <w:sz w:val="20"/>
                <w:szCs w:val="20"/>
                <w:lang w:val="en-US"/>
              </w:rPr>
              <w:t xml:space="preserve">UL BWP </w:t>
            </w:r>
            <m:oMath>
              <m:r>
                <w:rPr>
                  <w:rFonts w:ascii="Cambria Math" w:hAnsi="Cambria Math"/>
                  <w:sz w:val="20"/>
                  <w:szCs w:val="20"/>
                  <w:lang w:val="en-US"/>
                </w:rPr>
                <m:t>b</m:t>
              </m:r>
            </m:oMath>
            <w:r w:rsidRPr="000926B3">
              <w:rPr>
                <w:iCs/>
                <w:sz w:val="20"/>
                <w:szCs w:val="20"/>
              </w:rPr>
              <w:t xml:space="preserve"> of </w:t>
            </w:r>
            <w:r w:rsidRPr="000926B3">
              <w:rPr>
                <w:sz w:val="20"/>
                <w:szCs w:val="20"/>
                <w:lang w:val="x-none" w:eastAsia="x-none"/>
              </w:rPr>
              <w:t xml:space="preserve">carrier </w:t>
            </w:r>
            <m:oMath>
              <m:r>
                <w:rPr>
                  <w:rFonts w:ascii="Cambria Math" w:hAnsi="Cambria Math"/>
                  <w:sz w:val="20"/>
                  <w:szCs w:val="20"/>
                  <w:lang w:val="x-none" w:eastAsia="x-none"/>
                </w:rPr>
                <m:t>f</m:t>
              </m:r>
            </m:oMath>
            <w:r w:rsidRPr="000926B3">
              <w:rPr>
                <w:sz w:val="20"/>
                <w:szCs w:val="20"/>
                <w:lang w:val="en-US" w:eastAsia="x-none"/>
              </w:rPr>
              <w:t xml:space="preserve"> of </w:t>
            </w:r>
            <w:r w:rsidRPr="000926B3">
              <w:rPr>
                <w:sz w:val="20"/>
                <w:szCs w:val="20"/>
                <w:lang w:val="x-none" w:eastAsia="x-none"/>
              </w:rPr>
              <w:t xml:space="preserve">serving cell </w:t>
            </w:r>
            <m:oMath>
              <m:r>
                <w:rPr>
                  <w:rFonts w:ascii="Cambria Math" w:hAnsi="Cambria Math"/>
                  <w:sz w:val="20"/>
                  <w:szCs w:val="20"/>
                  <w:lang w:val="x-none" w:eastAsia="x-none"/>
                </w:rPr>
                <m:t>c</m:t>
              </m:r>
            </m:oMath>
            <w:r w:rsidRPr="000926B3">
              <w:rPr>
                <w:sz w:val="20"/>
                <w:szCs w:val="20"/>
              </w:rPr>
              <w:t>, the UE computes the Type 1 power headroom report as</w:t>
            </w:r>
          </w:p>
          <w:p w14:paraId="7E1CC5A0" w14:textId="77777777" w:rsidR="007C44BF" w:rsidRPr="000926B3" w:rsidRDefault="007C44BF" w:rsidP="007C44BF">
            <w:pPr>
              <w:pStyle w:val="EQ"/>
              <w:rPr>
                <w:sz w:val="20"/>
                <w:szCs w:val="20"/>
              </w:rPr>
            </w:pPr>
            <w:r w:rsidRPr="000926B3">
              <w:rPr>
                <w:sz w:val="20"/>
                <w:szCs w:val="20"/>
              </w:rPr>
              <w:tab/>
            </w:r>
            <w:r w:rsidRPr="000926B3">
              <w:rPr>
                <w:position w:val="-12"/>
                <w:sz w:val="20"/>
                <w:szCs w:val="20"/>
              </w:rPr>
              <w:drawing>
                <wp:inline distT="0" distB="0" distL="0" distR="0" wp14:anchorId="2E9B2AA5" wp14:editId="11BFC96C">
                  <wp:extent cx="4572000" cy="234950"/>
                  <wp:effectExtent l="0" t="0" r="0" b="635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5"/>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34950"/>
                          </a:xfrm>
                          <a:prstGeom prst="rect">
                            <a:avLst/>
                          </a:prstGeom>
                          <a:noFill/>
                          <a:ln>
                            <a:noFill/>
                          </a:ln>
                        </pic:spPr>
                      </pic:pic>
                    </a:graphicData>
                  </a:graphic>
                </wp:inline>
              </w:drawing>
            </w:r>
            <w:r w:rsidRPr="000926B3">
              <w:rPr>
                <w:sz w:val="20"/>
                <w:szCs w:val="20"/>
              </w:rPr>
              <w:t xml:space="preserve"> [dB]</w:t>
            </w:r>
          </w:p>
          <w:p w14:paraId="3D2074E9" w14:textId="77777777" w:rsidR="007C44BF" w:rsidRDefault="007C44BF" w:rsidP="007C44BF">
            <w:pPr>
              <w:rPr>
                <w:sz w:val="20"/>
                <w:szCs w:val="20"/>
              </w:rPr>
            </w:pPr>
            <w:r w:rsidRPr="000926B3">
              <w:rPr>
                <w:sz w:val="20"/>
                <w:szCs w:val="20"/>
              </w:rPr>
              <w:t xml:space="preserve">where </w:t>
            </w:r>
            <m:oMath>
              <m:sSub>
                <m:sSubPr>
                  <m:ctrlPr>
                    <w:rPr>
                      <w:rFonts w:ascii="Cambria Math" w:hAnsi="Cambria Math"/>
                      <w:iCs/>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m:rPr>
                      <m:nor/>
                    </m:rPr>
                    <w:rPr>
                      <w:rFonts w:ascii="Cambria Math"/>
                      <w:iCs/>
                      <w:sz w:val="20"/>
                      <w:szCs w:val="20"/>
                    </w:rPr>
                    <m:t>C</m:t>
                  </m:r>
                  <m:r>
                    <m:rPr>
                      <m:nor/>
                    </m:rPr>
                    <w:rPr>
                      <w:rFonts w:ascii="Cambria Math"/>
                      <w:iCs/>
                      <w:sz w:val="20"/>
                      <w:szCs w:val="20"/>
                      <w:lang w:val="en-US"/>
                    </w:rPr>
                    <m:t>MAX</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i</m:t>
              </m:r>
              <m:r>
                <m:rPr>
                  <m:sty m:val="p"/>
                </m:rPr>
                <w:rPr>
                  <w:rFonts w:ascii="Cambria Math"/>
                  <w:sz w:val="20"/>
                  <w:szCs w:val="20"/>
                </w:rPr>
                <m:t>)</m:t>
              </m:r>
            </m:oMath>
            <w:r w:rsidRPr="000926B3">
              <w:rPr>
                <w:sz w:val="20"/>
                <w:szCs w:val="20"/>
              </w:rPr>
              <w:t xml:space="preserve"> is computed assuming MPR=0 dB, A-MPR=0 dB, P-MPR=0 dB. </w:t>
            </w:r>
            <w:r w:rsidRPr="000926B3">
              <w:rPr>
                <w:rFonts w:ascii="Symbol" w:hAnsi="Symbol"/>
                <w:sz w:val="20"/>
                <w:szCs w:val="20"/>
                <w:lang w:bidi="bn-IN"/>
              </w:rPr>
              <w:t></w:t>
            </w:r>
            <w:r w:rsidRPr="000926B3">
              <w:rPr>
                <w:sz w:val="20"/>
                <w:szCs w:val="20"/>
                <w:lang w:bidi="bn-IN"/>
              </w:rPr>
              <w:t>T</w:t>
            </w:r>
            <w:r w:rsidRPr="000926B3">
              <w:rPr>
                <w:sz w:val="20"/>
                <w:szCs w:val="20"/>
                <w:vertAlign w:val="subscript"/>
                <w:lang w:val="en-US" w:bidi="bn-IN"/>
              </w:rPr>
              <w:t>C</w:t>
            </w:r>
            <w:r w:rsidRPr="000926B3">
              <w:rPr>
                <w:sz w:val="20"/>
                <w:szCs w:val="20"/>
              </w:rPr>
              <w:t xml:space="preserve"> = 0 dB. MPR, A-MPR, P-MPR and </w:t>
            </w:r>
            <w:r w:rsidRPr="000926B3">
              <w:rPr>
                <w:rFonts w:ascii="Symbol" w:hAnsi="Symbol"/>
                <w:sz w:val="20"/>
                <w:szCs w:val="20"/>
                <w:lang w:bidi="bn-IN"/>
              </w:rPr>
              <w:t></w:t>
            </w:r>
            <w:r w:rsidRPr="000926B3">
              <w:rPr>
                <w:sz w:val="20"/>
                <w:szCs w:val="20"/>
                <w:lang w:bidi="bn-IN"/>
              </w:rPr>
              <w:t>T</w:t>
            </w:r>
            <w:r w:rsidRPr="000926B3">
              <w:rPr>
                <w:sz w:val="20"/>
                <w:szCs w:val="20"/>
                <w:vertAlign w:val="subscript"/>
                <w:lang w:val="en-US" w:bidi="bn-IN"/>
              </w:rPr>
              <w:t>C</w:t>
            </w:r>
            <w:r w:rsidRPr="000926B3">
              <w:rPr>
                <w:sz w:val="20"/>
                <w:szCs w:val="20"/>
              </w:rPr>
              <w:t xml:space="preserve"> are defined in [</w:t>
            </w:r>
            <w:r w:rsidRPr="000926B3">
              <w:rPr>
                <w:sz w:val="20"/>
                <w:szCs w:val="20"/>
                <w:lang w:val="en-US"/>
              </w:rPr>
              <w:t>8-1</w:t>
            </w:r>
            <w:r w:rsidRPr="000926B3">
              <w:rPr>
                <w:sz w:val="20"/>
                <w:szCs w:val="20"/>
              </w:rPr>
              <w:t>, TS 38.101-1]</w:t>
            </w:r>
            <w:r w:rsidRPr="000926B3">
              <w:rPr>
                <w:sz w:val="20"/>
                <w:szCs w:val="20"/>
                <w:lang w:val="en-US"/>
              </w:rPr>
              <w:t>, [8-2, TS 38.101-2] and [8-3, TS 38.101-3]</w:t>
            </w:r>
            <w:r w:rsidRPr="000926B3">
              <w:rPr>
                <w:sz w:val="20"/>
                <w:szCs w:val="20"/>
              </w:rPr>
              <w:t xml:space="preserve">. The remaining parameters are defined in clause 7.1.1 and, if </w:t>
            </w:r>
            <w:r w:rsidRPr="000926B3">
              <w:rPr>
                <w:i/>
                <w:iCs/>
                <w:sz w:val="20"/>
                <w:szCs w:val="20"/>
              </w:rPr>
              <w:t>ul-powerControl</w:t>
            </w:r>
            <w:r w:rsidRPr="000926B3">
              <w:rPr>
                <w:sz w:val="20"/>
                <w:szCs w:val="20"/>
              </w:rPr>
              <w:t xml:space="preserve"> is not provided,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O_P</m:t>
                  </m:r>
                  <m:r>
                    <m:rPr>
                      <m:nor/>
                    </m:rPr>
                    <w:rPr>
                      <w:rFonts w:ascii="Cambria Math"/>
                      <w:iCs/>
                      <w:sz w:val="20"/>
                      <w:szCs w:val="20"/>
                    </w:rPr>
                    <m:t>USCH</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j)</m:t>
              </m:r>
            </m:oMath>
            <w:r w:rsidRPr="000926B3">
              <w:rPr>
                <w:sz w:val="20"/>
                <w:szCs w:val="20"/>
              </w:rPr>
              <w:t xml:space="preserve"> and </w:t>
            </w:r>
            <m:oMath>
              <m:sSub>
                <m:sSubPr>
                  <m:ctrlPr>
                    <w:rPr>
                      <w:rFonts w:ascii="Cambria Math" w:hAnsi="Cambria Math"/>
                      <w:iCs/>
                      <w:sz w:val="20"/>
                      <w:szCs w:val="20"/>
                    </w:rPr>
                  </m:ctrlPr>
                </m:sSubPr>
                <m:e>
                  <m:r>
                    <w:rPr>
                      <w:rFonts w:ascii="Cambria Math" w:hAnsi="Cambria Math"/>
                      <w:sz w:val="20"/>
                      <w:szCs w:val="20"/>
                    </w:rPr>
                    <m:t>α</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j</m:t>
                  </m:r>
                </m:e>
              </m:d>
            </m:oMath>
            <w:r w:rsidRPr="000926B3">
              <w:rPr>
                <w:sz w:val="20"/>
                <w:szCs w:val="20"/>
              </w:rPr>
              <w:t xml:space="preserve"> are obtained using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O_NOMINAL,P</m:t>
                  </m:r>
                  <m:r>
                    <m:rPr>
                      <m:nor/>
                    </m:rPr>
                    <w:rPr>
                      <w:rFonts w:ascii="Cambria Math"/>
                      <w:iCs/>
                      <w:sz w:val="20"/>
                      <w:szCs w:val="20"/>
                    </w:rPr>
                    <m:t>USCH</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0</m:t>
                  </m:r>
                </m:e>
              </m:d>
            </m:oMath>
            <w:r w:rsidRPr="000926B3">
              <w:rPr>
                <w:sz w:val="20"/>
                <w:szCs w:val="20"/>
              </w:rPr>
              <w:t xml:space="preserve"> and </w:t>
            </w:r>
            <w:r w:rsidRPr="000926B3">
              <w:rPr>
                <w:i/>
                <w:sz w:val="20"/>
                <w:szCs w:val="20"/>
              </w:rPr>
              <w:t>p0-PUSCH-AlphaSetId</w:t>
            </w:r>
            <w:r w:rsidRPr="000926B3">
              <w:rPr>
                <w:sz w:val="20"/>
                <w:szCs w:val="20"/>
              </w:rPr>
              <w:t xml:space="preserve"> </w:t>
            </w:r>
            <w:r w:rsidRPr="000926B3">
              <w:rPr>
                <w:i/>
                <w:sz w:val="20"/>
                <w:szCs w:val="20"/>
              </w:rPr>
              <w:t xml:space="preserve">= </w:t>
            </w:r>
            <w:r w:rsidRPr="000926B3">
              <w:rPr>
                <w:sz w:val="20"/>
                <w:szCs w:val="20"/>
              </w:rPr>
              <w:t>0</w:t>
            </w:r>
            <w:r w:rsidRPr="000926B3">
              <w:rPr>
                <w:iCs/>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0926B3">
              <w:rPr>
                <w:sz w:val="20"/>
                <w:szCs w:val="20"/>
              </w:rPr>
              <w:t xml:space="preserve"> is obtained using </w:t>
            </w:r>
            <w:r w:rsidRPr="000926B3">
              <w:rPr>
                <w:i/>
                <w:sz w:val="20"/>
                <w:szCs w:val="20"/>
              </w:rPr>
              <w:t xml:space="preserve">pusch-PathlossReferenceRS-Id = </w:t>
            </w:r>
            <w:r w:rsidRPr="000926B3">
              <w:rPr>
                <w:sz w:val="20"/>
                <w:szCs w:val="20"/>
              </w:rPr>
              <w:t xml:space="preserve">0, and </w:t>
            </w:r>
            <m:oMath>
              <m:r>
                <w:rPr>
                  <w:rFonts w:ascii="Cambria Math" w:hAnsi="Cambria Math"/>
                  <w:sz w:val="20"/>
                  <w:szCs w:val="20"/>
                </w:rPr>
                <m:t>l=0</m:t>
              </m:r>
            </m:oMath>
            <w:r w:rsidRPr="000926B3">
              <w:rPr>
                <w:sz w:val="20"/>
                <w:szCs w:val="20"/>
              </w:rPr>
              <w:t>.</w:t>
            </w:r>
          </w:p>
          <w:p w14:paraId="6EF133CE" w14:textId="1296C56C" w:rsidR="0095390E" w:rsidRPr="007C44BF" w:rsidRDefault="0095390E" w:rsidP="007C44BF">
            <w:pPr>
              <w:rPr>
                <w:sz w:val="20"/>
                <w:szCs w:val="20"/>
              </w:rPr>
            </w:pPr>
          </w:p>
        </w:tc>
      </w:tr>
    </w:tbl>
    <w:p w14:paraId="58B5BFDA" w14:textId="380D6B1A" w:rsidR="00700307" w:rsidRPr="002373CB" w:rsidRDefault="002373CB" w:rsidP="000C074D">
      <w:pPr>
        <w:spacing w:before="120" w:after="120"/>
        <w:rPr>
          <w:b/>
          <w:bCs/>
          <w:color w:val="000000"/>
          <w:sz w:val="20"/>
          <w:szCs w:val="20"/>
          <w:lang w:val="en-US"/>
        </w:rPr>
      </w:pPr>
      <w:r w:rsidRPr="002373CB">
        <w:rPr>
          <w:b/>
          <w:bCs/>
          <w:color w:val="000000"/>
          <w:sz w:val="20"/>
          <w:szCs w:val="20"/>
          <w:lang w:val="en-US"/>
        </w:rPr>
        <w:t xml:space="preserve">Observation: </w:t>
      </w:r>
      <w:r>
        <w:rPr>
          <w:b/>
          <w:bCs/>
          <w:color w:val="000000"/>
          <w:sz w:val="20"/>
          <w:szCs w:val="20"/>
          <w:lang w:val="en-US"/>
        </w:rPr>
        <w:t>F</w:t>
      </w:r>
      <w:r w:rsidRPr="002373CB">
        <w:rPr>
          <w:b/>
          <w:bCs/>
          <w:color w:val="000000"/>
          <w:sz w:val="20"/>
          <w:szCs w:val="20"/>
          <w:lang w:val="en-US"/>
        </w:rPr>
        <w:t xml:space="preserve">rom RAN1 perspective, the current power control and PHR mechanism already support the RAN4 defined </w:t>
      </w:r>
      <w:r w:rsidR="00C44B43">
        <w:rPr>
          <w:b/>
          <w:bCs/>
          <w:color w:val="000000"/>
          <w:sz w:val="20"/>
          <w:szCs w:val="20"/>
          <w:lang w:val="en-US"/>
        </w:rPr>
        <w:t>increasing</w:t>
      </w:r>
      <w:r w:rsidRPr="002373CB">
        <w:rPr>
          <w:b/>
          <w:bCs/>
          <w:color w:val="000000"/>
          <w:sz w:val="20"/>
          <w:szCs w:val="20"/>
          <w:lang w:val="en-GB"/>
        </w:rPr>
        <w:t xml:space="preserve"> maximum power limit</w:t>
      </w:r>
      <w:r w:rsidRPr="002373CB">
        <w:rPr>
          <w:b/>
          <w:bCs/>
          <w:color w:val="000000"/>
          <w:sz w:val="20"/>
          <w:szCs w:val="20"/>
          <w:lang w:val="en-US"/>
        </w:rPr>
        <w:t>.</w:t>
      </w:r>
    </w:p>
    <w:p w14:paraId="0FA25B51" w14:textId="1CC39E3D" w:rsidR="00E16F9F" w:rsidRPr="00784580" w:rsidRDefault="00A0542C" w:rsidP="00C44B43">
      <w:pPr>
        <w:rPr>
          <w:color w:val="000008"/>
          <w:sz w:val="20"/>
          <w:szCs w:val="20"/>
          <w:lang w:val="en-US"/>
        </w:rPr>
      </w:pPr>
      <w:r>
        <w:rPr>
          <w:color w:val="000008"/>
          <w:sz w:val="20"/>
          <w:szCs w:val="20"/>
          <w:lang w:val="en-US"/>
        </w:rPr>
        <w:t>For further enhancement to support increas</w:t>
      </w:r>
      <w:r w:rsidR="00546853">
        <w:rPr>
          <w:color w:val="000008"/>
          <w:sz w:val="20"/>
          <w:szCs w:val="20"/>
          <w:lang w:val="en-US"/>
        </w:rPr>
        <w:t>ing</w:t>
      </w:r>
      <w:r>
        <w:rPr>
          <w:color w:val="000008"/>
          <w:sz w:val="20"/>
          <w:szCs w:val="20"/>
          <w:lang w:val="en-US"/>
        </w:rPr>
        <w:t xml:space="preserve"> maximum power limit in CA</w:t>
      </w:r>
      <w:r w:rsidR="00A467F1">
        <w:rPr>
          <w:color w:val="000008"/>
          <w:sz w:val="20"/>
          <w:szCs w:val="20"/>
          <w:lang w:val="en-US"/>
        </w:rPr>
        <w:t>/DC</w:t>
      </w:r>
      <w:r>
        <w:rPr>
          <w:color w:val="000008"/>
          <w:sz w:val="20"/>
          <w:szCs w:val="20"/>
          <w:lang w:val="en-US"/>
        </w:rPr>
        <w:t>, the</w:t>
      </w:r>
      <w:r w:rsidR="00546853">
        <w:rPr>
          <w:color w:val="000008"/>
          <w:sz w:val="20"/>
          <w:szCs w:val="20"/>
          <w:lang w:val="en-US"/>
        </w:rPr>
        <w:t xml:space="preserve"> PHR reporting enhancement for</w:t>
      </w:r>
      <w:r>
        <w:rPr>
          <w:color w:val="000008"/>
          <w:sz w:val="20"/>
          <w:szCs w:val="20"/>
          <w:lang w:val="en-US"/>
        </w:rPr>
        <w:t xml:space="preserve"> duty cycle and P-MPR reporting related enhancement</w:t>
      </w:r>
      <w:r w:rsidR="00546853">
        <w:rPr>
          <w:color w:val="000008"/>
          <w:sz w:val="20"/>
          <w:szCs w:val="20"/>
          <w:lang w:val="en-US"/>
        </w:rPr>
        <w:t xml:space="preserve"> could be useful, but </w:t>
      </w:r>
      <w:r w:rsidR="001122A3">
        <w:rPr>
          <w:color w:val="000008"/>
          <w:sz w:val="20"/>
          <w:szCs w:val="20"/>
          <w:lang w:val="en-US"/>
        </w:rPr>
        <w:t xml:space="preserve">all </w:t>
      </w:r>
      <w:r w:rsidR="00546853">
        <w:rPr>
          <w:color w:val="000008"/>
          <w:sz w:val="20"/>
          <w:szCs w:val="20"/>
          <w:lang w:val="en-US"/>
        </w:rPr>
        <w:t>these</w:t>
      </w:r>
      <w:r w:rsidR="001122A3">
        <w:rPr>
          <w:color w:val="000008"/>
          <w:sz w:val="20"/>
          <w:szCs w:val="20"/>
          <w:lang w:val="en-US"/>
        </w:rPr>
        <w:t xml:space="preserve"> aspects</w:t>
      </w:r>
      <w:r>
        <w:rPr>
          <w:color w:val="000008"/>
          <w:sz w:val="20"/>
          <w:szCs w:val="20"/>
          <w:lang w:val="en-US"/>
        </w:rPr>
        <w:t xml:space="preserve"> are falling into RAN4 expertise</w:t>
      </w:r>
      <w:r w:rsidR="00546853">
        <w:rPr>
          <w:color w:val="000008"/>
          <w:sz w:val="20"/>
          <w:szCs w:val="20"/>
          <w:lang w:val="en-US"/>
        </w:rPr>
        <w:t>.</w:t>
      </w:r>
      <w:r>
        <w:rPr>
          <w:color w:val="000008"/>
          <w:sz w:val="20"/>
          <w:szCs w:val="20"/>
          <w:lang w:val="en-US"/>
        </w:rPr>
        <w:t xml:space="preserve"> </w:t>
      </w:r>
      <w:r w:rsidR="00784580">
        <w:rPr>
          <w:color w:val="000008"/>
          <w:sz w:val="20"/>
          <w:szCs w:val="20"/>
          <w:lang w:val="en-US"/>
        </w:rPr>
        <w:t xml:space="preserve">RAN1 need more RAN4 inputs to progress </w:t>
      </w:r>
      <w:r w:rsidR="00784580" w:rsidRPr="00784580">
        <w:rPr>
          <w:color w:val="000008"/>
          <w:sz w:val="20"/>
          <w:szCs w:val="20"/>
          <w:lang w:val="en-US"/>
        </w:rPr>
        <w:t>on enhancement on increasing maximum power limit</w:t>
      </w:r>
      <w:r w:rsidR="00891B40">
        <w:rPr>
          <w:color w:val="000008"/>
          <w:sz w:val="20"/>
          <w:szCs w:val="20"/>
          <w:lang w:val="en-US"/>
        </w:rPr>
        <w:t>.</w:t>
      </w:r>
    </w:p>
    <w:p w14:paraId="50BCECE1" w14:textId="051AE1C8" w:rsidR="002F29F1" w:rsidRPr="002F29F1" w:rsidRDefault="002F29F1" w:rsidP="00C44B43">
      <w:pPr>
        <w:spacing w:before="120" w:after="120"/>
        <w:rPr>
          <w:b/>
          <w:bCs/>
          <w:color w:val="000000"/>
          <w:sz w:val="20"/>
          <w:szCs w:val="20"/>
          <w:lang w:val="en-US"/>
        </w:rPr>
      </w:pPr>
      <w:r>
        <w:rPr>
          <w:b/>
          <w:bCs/>
          <w:color w:val="000000"/>
          <w:sz w:val="20"/>
          <w:szCs w:val="20"/>
          <w:lang w:val="en-US"/>
        </w:rPr>
        <w:t xml:space="preserve">Proposal 1: </w:t>
      </w:r>
      <w:r w:rsidR="004C684D">
        <w:rPr>
          <w:b/>
          <w:bCs/>
          <w:color w:val="000000"/>
          <w:sz w:val="20"/>
          <w:szCs w:val="20"/>
          <w:lang w:val="en-US"/>
        </w:rPr>
        <w:t>More RAN4 inputs are required to progress in RAN1 on enhancement on increasing maximum power limit</w:t>
      </w:r>
      <w:r w:rsidR="00470DB3">
        <w:rPr>
          <w:b/>
          <w:bCs/>
          <w:color w:val="000000"/>
          <w:sz w:val="20"/>
          <w:szCs w:val="20"/>
          <w:lang w:val="en-US"/>
        </w:rPr>
        <w:t>.</w:t>
      </w:r>
    </w:p>
    <w:p w14:paraId="23E7230E" w14:textId="5FF696FE" w:rsidR="00FE1797" w:rsidRPr="00974C1A" w:rsidRDefault="00FE1797" w:rsidP="00FE1797">
      <w:pPr>
        <w:pStyle w:val="Heading1"/>
        <w:pBdr>
          <w:top w:val="single" w:sz="12" w:space="0" w:color="auto"/>
        </w:pBdr>
        <w:rPr>
          <w:sz w:val="20"/>
        </w:rPr>
      </w:pPr>
      <w:r>
        <w:rPr>
          <w:sz w:val="20"/>
        </w:rPr>
        <w:t>Discussion on PAPR reduction</w:t>
      </w:r>
    </w:p>
    <w:p w14:paraId="4474CB7B" w14:textId="095F8D94" w:rsidR="004176F3" w:rsidRDefault="00FE1797" w:rsidP="006D285C">
      <w:pPr>
        <w:overflowPunct w:val="0"/>
        <w:autoSpaceDE w:val="0"/>
        <w:autoSpaceDN w:val="0"/>
        <w:adjustRightInd w:val="0"/>
        <w:jc w:val="both"/>
        <w:textAlignment w:val="baseline"/>
        <w:rPr>
          <w:rFonts w:eastAsia="MS Mincho"/>
          <w:sz w:val="20"/>
          <w:szCs w:val="20"/>
          <w:lang w:val="en-US"/>
        </w:rPr>
      </w:pPr>
      <w:r>
        <w:rPr>
          <w:rFonts w:eastAsia="MS Mincho"/>
          <w:sz w:val="20"/>
          <w:szCs w:val="20"/>
          <w:lang w:val="en-US" w:eastAsia="ja-JP"/>
        </w:rPr>
        <w:t xml:space="preserve">Another aspect enhancement on power domain is to reduce the PAPR. </w:t>
      </w:r>
      <w:r w:rsidR="0016627C">
        <w:rPr>
          <w:rFonts w:eastAsia="MS Mincho"/>
          <w:sz w:val="20"/>
          <w:szCs w:val="20"/>
          <w:lang w:val="en-US" w:eastAsia="ja-JP"/>
        </w:rPr>
        <w:t xml:space="preserve">The PAPR reduction could </w:t>
      </w:r>
      <w:r w:rsidR="006D285C">
        <w:rPr>
          <w:rFonts w:eastAsia="MS Mincho"/>
          <w:sz w:val="20"/>
          <w:szCs w:val="20"/>
          <w:lang w:val="en-US" w:eastAsia="ja-JP"/>
        </w:rPr>
        <w:t>enhance</w:t>
      </w:r>
      <w:r w:rsidR="0016627C">
        <w:rPr>
          <w:rFonts w:eastAsia="MS Mincho"/>
          <w:sz w:val="20"/>
          <w:szCs w:val="20"/>
          <w:lang w:val="en-US" w:eastAsia="ja-JP"/>
        </w:rPr>
        <w:t xml:space="preserve"> the UE </w:t>
      </w:r>
      <w:r w:rsidR="001D5E73">
        <w:rPr>
          <w:rFonts w:eastAsia="MS Mincho"/>
          <w:sz w:val="20"/>
          <w:szCs w:val="20"/>
          <w:lang w:val="en-US" w:eastAsia="ja-JP"/>
        </w:rPr>
        <w:t>PA</w:t>
      </w:r>
      <w:r w:rsidR="0016627C">
        <w:rPr>
          <w:rFonts w:eastAsia="MS Mincho"/>
          <w:sz w:val="20"/>
          <w:szCs w:val="20"/>
          <w:lang w:val="en-US" w:eastAsia="ja-JP"/>
        </w:rPr>
        <w:t xml:space="preserve"> efficiency</w:t>
      </w:r>
      <w:r w:rsidR="00AF6561">
        <w:rPr>
          <w:rFonts w:eastAsia="MS Mincho"/>
          <w:sz w:val="20"/>
          <w:szCs w:val="20"/>
          <w:lang w:val="en-US" w:eastAsia="ja-JP"/>
        </w:rPr>
        <w:t>, therefore the UL coverage could be improved</w:t>
      </w:r>
      <w:r w:rsidR="0016627C">
        <w:rPr>
          <w:rFonts w:eastAsia="MS Mincho"/>
          <w:sz w:val="20"/>
          <w:szCs w:val="20"/>
          <w:lang w:val="en-US" w:eastAsia="ja-JP"/>
        </w:rPr>
        <w:t>.</w:t>
      </w:r>
      <w:r w:rsidR="009E3999" w:rsidRPr="009E3999">
        <w:rPr>
          <w:rFonts w:eastAsia="MS Mincho"/>
          <w:sz w:val="20"/>
          <w:szCs w:val="20"/>
          <w:lang w:eastAsia="ja-JP"/>
        </w:rPr>
        <w:t xml:space="preserve"> </w:t>
      </w:r>
      <w:r w:rsidR="009E3999">
        <w:rPr>
          <w:rFonts w:eastAsia="MS Mincho"/>
          <w:sz w:val="20"/>
          <w:szCs w:val="20"/>
          <w:lang w:val="en-US" w:eastAsia="ja-JP"/>
        </w:rPr>
        <w:t>S</w:t>
      </w:r>
      <w:r w:rsidR="009E3999" w:rsidRPr="001D5E73">
        <w:rPr>
          <w:rFonts w:eastAsia="MS Mincho"/>
          <w:sz w:val="20"/>
          <w:szCs w:val="20"/>
          <w:lang w:eastAsia="ja-JP"/>
        </w:rPr>
        <w:t xml:space="preserve">pectrum shaping </w:t>
      </w:r>
      <w:r w:rsidR="009E3999">
        <w:rPr>
          <w:rFonts w:eastAsia="MS Mincho"/>
          <w:sz w:val="20"/>
          <w:szCs w:val="20"/>
          <w:lang w:val="en-US" w:eastAsia="ja-JP"/>
        </w:rPr>
        <w:t xml:space="preserve">could </w:t>
      </w:r>
      <w:r w:rsidR="009E3999" w:rsidRPr="001D5E73">
        <w:rPr>
          <w:rFonts w:eastAsia="MS Mincho"/>
          <w:sz w:val="20"/>
          <w:szCs w:val="20"/>
          <w:lang w:eastAsia="ja-JP"/>
        </w:rPr>
        <w:t>lead to lower PAPR</w:t>
      </w:r>
      <w:r w:rsidR="009E3999">
        <w:rPr>
          <w:rFonts w:eastAsia="MS Mincho"/>
          <w:sz w:val="20"/>
          <w:szCs w:val="20"/>
          <w:lang w:val="en-US" w:eastAsia="ja-JP"/>
        </w:rPr>
        <w:t xml:space="preserve"> for UL channel, it was extensively discussion in Rel-15 with Pi/2 BSPK</w:t>
      </w:r>
      <w:r w:rsidR="005D5AEF">
        <w:rPr>
          <w:rFonts w:eastAsia="MS Mincho"/>
          <w:sz w:val="20"/>
          <w:szCs w:val="20"/>
          <w:lang w:val="en-US" w:eastAsia="ja-JP"/>
        </w:rPr>
        <w:t>.</w:t>
      </w:r>
      <w:r w:rsidR="00417A2B">
        <w:rPr>
          <w:rFonts w:eastAsia="MS Mincho"/>
          <w:sz w:val="20"/>
          <w:szCs w:val="20"/>
          <w:lang w:val="en-US" w:eastAsia="ja-JP"/>
        </w:rPr>
        <w:t xml:space="preserve"> </w:t>
      </w:r>
      <w:r w:rsidR="005D5AEF">
        <w:rPr>
          <w:rFonts w:eastAsia="MS Mincho"/>
          <w:sz w:val="20"/>
          <w:szCs w:val="20"/>
          <w:lang w:val="en-US" w:eastAsia="ja-JP"/>
        </w:rPr>
        <w:t>S</w:t>
      </w:r>
      <w:r w:rsidR="00417A2B">
        <w:rPr>
          <w:rFonts w:eastAsia="MS Mincho"/>
          <w:sz w:val="20"/>
          <w:szCs w:val="20"/>
          <w:lang w:val="en-US" w:eastAsia="ja-JP"/>
        </w:rPr>
        <w:t>pecification transparent spectrum shaping was agreed in [</w:t>
      </w:r>
      <w:r w:rsidR="004D4CDD">
        <w:rPr>
          <w:rFonts w:eastAsia="MS Mincho"/>
          <w:sz w:val="20"/>
          <w:szCs w:val="20"/>
          <w:lang w:val="en-US" w:eastAsia="ja-JP"/>
        </w:rPr>
        <w:t>4</w:t>
      </w:r>
      <w:r w:rsidR="00417A2B">
        <w:rPr>
          <w:rFonts w:eastAsia="MS Mincho"/>
          <w:sz w:val="20"/>
          <w:szCs w:val="20"/>
          <w:lang w:val="en-US" w:eastAsia="ja-JP"/>
        </w:rPr>
        <w:t>].</w:t>
      </w:r>
      <w:r w:rsidR="00523EE6">
        <w:rPr>
          <w:rFonts w:eastAsia="MS Mincho"/>
          <w:sz w:val="20"/>
          <w:szCs w:val="20"/>
          <w:lang w:val="en-US" w:eastAsia="ja-JP"/>
        </w:rPr>
        <w:t xml:space="preserve"> </w:t>
      </w:r>
      <w:r w:rsidR="006D285C">
        <w:rPr>
          <w:rFonts w:eastAsia="MS Mincho"/>
          <w:sz w:val="20"/>
          <w:szCs w:val="20"/>
          <w:lang w:val="en-US" w:eastAsia="ja-JP"/>
        </w:rPr>
        <w:t>Basic</w:t>
      </w:r>
      <w:r w:rsidR="009E3999">
        <w:rPr>
          <w:rFonts w:eastAsia="MS Mincho"/>
          <w:sz w:val="20"/>
          <w:szCs w:val="20"/>
          <w:lang w:val="en-US" w:eastAsia="ja-JP"/>
        </w:rPr>
        <w:t xml:space="preserve"> principle of frequency domain spectrum shaping (FDSS) is </w:t>
      </w:r>
      <w:r w:rsidR="006D285C" w:rsidRPr="006D285C">
        <w:rPr>
          <w:rFonts w:eastAsia="MS Mincho" w:hint="eastAsia"/>
          <w:sz w:val="20"/>
          <w:szCs w:val="20"/>
          <w:lang w:val="en-US" w:eastAsia="ja-JP"/>
        </w:rPr>
        <w:t>spectrum</w:t>
      </w:r>
      <w:r w:rsidR="006D285C">
        <w:rPr>
          <w:rFonts w:eastAsia="MS Mincho"/>
          <w:sz w:val="20"/>
          <w:szCs w:val="20"/>
          <w:lang w:val="en-US" w:eastAsia="ja-JP"/>
        </w:rPr>
        <w:t xml:space="preserve"> </w:t>
      </w:r>
      <w:r w:rsidR="006D285C" w:rsidRPr="006D285C">
        <w:rPr>
          <w:rFonts w:eastAsia="MS Mincho" w:hint="eastAsia"/>
          <w:sz w:val="20"/>
          <w:szCs w:val="20"/>
          <w:lang w:val="en-US" w:eastAsia="ja-JP"/>
        </w:rPr>
        <w:t xml:space="preserve">shaping filtering </w:t>
      </w:r>
      <w:r w:rsidR="006D285C">
        <w:rPr>
          <w:rFonts w:eastAsia="MS Mincho"/>
          <w:sz w:val="20"/>
          <w:szCs w:val="20"/>
          <w:lang w:val="en-US" w:eastAsia="ja-JP"/>
        </w:rPr>
        <w:t xml:space="preserve">is inserted </w:t>
      </w:r>
      <w:r w:rsidR="006D285C" w:rsidRPr="006D285C">
        <w:rPr>
          <w:rFonts w:eastAsia="MS Mincho" w:hint="eastAsia"/>
          <w:sz w:val="20"/>
          <w:szCs w:val="20"/>
          <w:lang w:val="en-US" w:eastAsia="ja-JP"/>
        </w:rPr>
        <w:t xml:space="preserve">in the frequency domain between the </w:t>
      </w:r>
      <w:r w:rsidR="006D285C">
        <w:rPr>
          <w:rFonts w:eastAsia="MS Mincho"/>
          <w:sz w:val="20"/>
          <w:szCs w:val="20"/>
          <w:lang w:val="en-US" w:eastAsia="ja-JP"/>
        </w:rPr>
        <w:t>D</w:t>
      </w:r>
      <w:r w:rsidR="006D285C" w:rsidRPr="006D285C">
        <w:rPr>
          <w:rFonts w:eastAsia="MS Mincho" w:hint="eastAsia"/>
          <w:sz w:val="20"/>
          <w:szCs w:val="20"/>
          <w:lang w:val="en-US" w:eastAsia="ja-JP"/>
        </w:rPr>
        <w:t>FT and IFFT</w:t>
      </w:r>
      <w:r w:rsidR="006D285C">
        <w:rPr>
          <w:rFonts w:eastAsia="MS Mincho"/>
          <w:sz w:val="20"/>
          <w:szCs w:val="20"/>
          <w:lang w:val="en-US" w:eastAsia="ja-JP"/>
        </w:rPr>
        <w:t xml:space="preserve"> in the </w:t>
      </w:r>
      <w:r w:rsidR="00AB7B62">
        <w:rPr>
          <w:rFonts w:eastAsia="MS Mincho"/>
          <w:sz w:val="20"/>
          <w:szCs w:val="20"/>
          <w:lang w:val="en-US" w:eastAsia="ja-JP"/>
        </w:rPr>
        <w:t xml:space="preserve">DFT-S-OFDM </w:t>
      </w:r>
      <w:r w:rsidR="006D285C">
        <w:rPr>
          <w:rFonts w:eastAsia="MS Mincho"/>
          <w:sz w:val="20"/>
          <w:szCs w:val="20"/>
          <w:lang w:val="en-US" w:eastAsia="ja-JP"/>
        </w:rPr>
        <w:t xml:space="preserve">transmitter to reduce the PAPR. </w:t>
      </w:r>
      <w:r w:rsidR="004176F3">
        <w:rPr>
          <w:rFonts w:eastAsia="MS Mincho"/>
          <w:sz w:val="20"/>
          <w:szCs w:val="20"/>
          <w:lang w:val="en-US" w:eastAsia="ja-JP"/>
        </w:rPr>
        <w:t xml:space="preserve">In addition, different FDSS schemes were discussed in Rel-15, i.e., spectrum shaping with BW extension, </w:t>
      </w:r>
      <w:r w:rsidR="004176F3">
        <w:rPr>
          <w:rFonts w:eastAsia="MS Mincho"/>
          <w:sz w:val="20"/>
          <w:szCs w:val="20"/>
          <w:lang w:val="en-US"/>
        </w:rPr>
        <w:t>s</w:t>
      </w:r>
      <w:r w:rsidR="004176F3">
        <w:rPr>
          <w:rFonts w:eastAsia="MS Mincho"/>
          <w:sz w:val="20"/>
          <w:szCs w:val="20"/>
          <w:lang w:val="en-US"/>
        </w:rPr>
        <w:t>pectrum shaping without BW extension</w:t>
      </w:r>
      <w:r w:rsidR="004176F3">
        <w:rPr>
          <w:rFonts w:eastAsia="MS Mincho"/>
          <w:sz w:val="20"/>
          <w:szCs w:val="20"/>
          <w:lang w:val="en-US"/>
        </w:rPr>
        <w:t xml:space="preserve">. </w:t>
      </w:r>
    </w:p>
    <w:p w14:paraId="096E6556" w14:textId="26E00E1B" w:rsidR="006D285C" w:rsidRDefault="004176F3" w:rsidP="000A23D4">
      <w:pPr>
        <w:rPr>
          <w:rFonts w:eastAsia="MS Mincho"/>
          <w:sz w:val="20"/>
          <w:szCs w:val="20"/>
          <w:lang w:val="en-US"/>
        </w:rPr>
      </w:pPr>
      <w:r>
        <w:rPr>
          <w:rFonts w:eastAsia="MS Mincho"/>
          <w:sz w:val="20"/>
          <w:szCs w:val="20"/>
          <w:lang w:val="en-US"/>
        </w:rPr>
        <w:t xml:space="preserve">For </w:t>
      </w:r>
      <w:r>
        <w:rPr>
          <w:rFonts w:eastAsia="MS Mincho"/>
          <w:sz w:val="20"/>
          <w:szCs w:val="20"/>
          <w:lang w:val="en-US" w:eastAsia="ja-JP"/>
        </w:rPr>
        <w:t>spectrum shaping with BW extension</w:t>
      </w:r>
      <w:r w:rsidR="005D5AEF">
        <w:rPr>
          <w:rFonts w:eastAsia="MS Mincho"/>
          <w:sz w:val="20"/>
          <w:szCs w:val="20"/>
          <w:lang w:val="en-US" w:eastAsia="ja-JP"/>
        </w:rPr>
        <w:t xml:space="preserve"> scheme</w:t>
      </w:r>
      <w:r>
        <w:rPr>
          <w:rFonts w:eastAsia="MS Mincho"/>
          <w:sz w:val="20"/>
          <w:szCs w:val="20"/>
          <w:lang w:val="en-US" w:eastAsia="ja-JP"/>
        </w:rPr>
        <w:t xml:space="preserve">, </w:t>
      </w:r>
      <w:r>
        <w:rPr>
          <w:rFonts w:eastAsia="MS Mincho"/>
          <w:sz w:val="20"/>
          <w:szCs w:val="20"/>
          <w:lang w:val="en-US"/>
        </w:rPr>
        <w:t>t</w:t>
      </w:r>
      <w:r w:rsidRPr="00FF7EE4">
        <w:rPr>
          <w:rFonts w:eastAsia="MS Mincho"/>
          <w:sz w:val="20"/>
          <w:szCs w:val="20"/>
          <w:lang w:val="en-US"/>
        </w:rPr>
        <w:t xml:space="preserve">he allocated </w:t>
      </w:r>
      <w:r>
        <w:rPr>
          <w:rFonts w:eastAsia="MS Mincho"/>
          <w:sz w:val="20"/>
          <w:szCs w:val="20"/>
          <w:lang w:val="en-US"/>
        </w:rPr>
        <w:t>PUSCH resources are extended according</w:t>
      </w:r>
      <w:r w:rsidR="0056253B">
        <w:rPr>
          <w:rFonts w:eastAsia="MS Mincho"/>
          <w:sz w:val="20"/>
          <w:szCs w:val="20"/>
          <w:lang w:val="en-US"/>
        </w:rPr>
        <w:t xml:space="preserve"> to</w:t>
      </w:r>
      <w:r>
        <w:rPr>
          <w:rFonts w:eastAsia="MS Mincho"/>
          <w:sz w:val="20"/>
          <w:szCs w:val="20"/>
          <w:lang w:val="en-US"/>
        </w:rPr>
        <w:t xml:space="preserve"> the filter roll-factor</w:t>
      </w:r>
      <w:r>
        <w:rPr>
          <w:rFonts w:eastAsia="MS Mincho"/>
          <w:sz w:val="20"/>
          <w:szCs w:val="20"/>
          <w:lang w:val="en-US"/>
        </w:rPr>
        <w:t>.</w:t>
      </w:r>
      <w:r w:rsidR="000A23D4">
        <w:rPr>
          <w:rFonts w:eastAsia="MS Mincho"/>
          <w:sz w:val="20"/>
          <w:szCs w:val="20"/>
          <w:lang w:val="en-US"/>
        </w:rPr>
        <w:t xml:space="preserve"> </w:t>
      </w:r>
      <w:r w:rsidR="000A23D4" w:rsidRPr="000A23D4">
        <w:rPr>
          <w:rFonts w:eastAsia="MS Mincho"/>
          <w:sz w:val="20"/>
          <w:szCs w:val="20"/>
          <w:lang w:val="en-US"/>
        </w:rPr>
        <w:t xml:space="preserve">From standard perspective, FDSS could be categorized as specification transparent spectrum </w:t>
      </w:r>
      <w:r w:rsidR="0056253B" w:rsidRPr="000A23D4">
        <w:rPr>
          <w:rFonts w:eastAsia="MS Mincho"/>
          <w:sz w:val="20"/>
          <w:szCs w:val="20"/>
          <w:lang w:val="en-US"/>
        </w:rPr>
        <w:t>shaping and</w:t>
      </w:r>
      <w:r w:rsidR="000A23D4" w:rsidRPr="000A23D4">
        <w:rPr>
          <w:rFonts w:eastAsia="MS Mincho"/>
          <w:sz w:val="20"/>
          <w:szCs w:val="20"/>
          <w:lang w:val="en-US"/>
        </w:rPr>
        <w:t xml:space="preserve"> specification non-transparent spectrum shaping. The main difference is how to process the DMRS signal. </w:t>
      </w:r>
      <w:r w:rsidR="0056253B" w:rsidRPr="000A23D4">
        <w:rPr>
          <w:rFonts w:eastAsia="MS Mincho"/>
          <w:sz w:val="20"/>
          <w:szCs w:val="20"/>
          <w:lang w:val="en-US"/>
        </w:rPr>
        <w:t>If DMRS</w:t>
      </w:r>
      <w:r w:rsidR="0056253B">
        <w:rPr>
          <w:rFonts w:eastAsia="MS Mincho"/>
          <w:sz w:val="20"/>
          <w:szCs w:val="20"/>
          <w:lang w:val="en-US"/>
        </w:rPr>
        <w:t xml:space="preserve"> signal</w:t>
      </w:r>
      <w:r w:rsidR="000A23D4" w:rsidRPr="000A23D4">
        <w:rPr>
          <w:rFonts w:eastAsia="MS Mincho"/>
          <w:sz w:val="20"/>
          <w:szCs w:val="20"/>
          <w:lang w:val="en-US"/>
        </w:rPr>
        <w:t xml:space="preserve"> doesn’t go through the spectrum shaping filter, the </w:t>
      </w:r>
      <w:proofErr w:type="spellStart"/>
      <w:r w:rsidR="000A23D4" w:rsidRPr="000A23D4">
        <w:rPr>
          <w:rFonts w:eastAsia="MS Mincho"/>
          <w:sz w:val="20"/>
          <w:szCs w:val="20"/>
          <w:lang w:val="en-US"/>
        </w:rPr>
        <w:t>gNB</w:t>
      </w:r>
      <w:proofErr w:type="spellEnd"/>
      <w:r w:rsidR="000A23D4" w:rsidRPr="000A23D4">
        <w:rPr>
          <w:rFonts w:eastAsia="MS Mincho"/>
          <w:sz w:val="20"/>
          <w:szCs w:val="20"/>
          <w:lang w:val="en-US"/>
        </w:rPr>
        <w:t xml:space="preserve"> receiver need know the spectrum shaping filter to perform the equalization for the composite channel. The spectrum shaping filter need to be specified</w:t>
      </w:r>
      <w:r w:rsidR="00400517">
        <w:rPr>
          <w:rFonts w:eastAsia="MS Mincho"/>
          <w:sz w:val="20"/>
          <w:szCs w:val="20"/>
          <w:lang w:val="en-US"/>
        </w:rPr>
        <w:t xml:space="preserve"> in the specification</w:t>
      </w:r>
      <w:r w:rsidR="000A23D4" w:rsidRPr="000A23D4">
        <w:rPr>
          <w:rFonts w:eastAsia="MS Mincho"/>
          <w:sz w:val="20"/>
          <w:szCs w:val="20"/>
          <w:lang w:val="en-US"/>
        </w:rPr>
        <w:t xml:space="preserve">. For the specification transparent spectrum shaping, </w:t>
      </w:r>
      <w:r w:rsidR="00400517">
        <w:rPr>
          <w:rFonts w:eastAsia="MS Mincho"/>
          <w:sz w:val="20"/>
          <w:szCs w:val="20"/>
          <w:lang w:val="en-US"/>
        </w:rPr>
        <w:t>both</w:t>
      </w:r>
      <w:r w:rsidR="000A23D4" w:rsidRPr="000A23D4">
        <w:rPr>
          <w:rFonts w:eastAsia="MS Mincho"/>
          <w:sz w:val="20"/>
          <w:szCs w:val="20"/>
          <w:lang w:val="en-US"/>
        </w:rPr>
        <w:t xml:space="preserve"> data channel and DRMS </w:t>
      </w:r>
      <w:r w:rsidR="00400517">
        <w:rPr>
          <w:rFonts w:eastAsia="MS Mincho"/>
          <w:sz w:val="20"/>
          <w:szCs w:val="20"/>
          <w:lang w:val="en-US"/>
        </w:rPr>
        <w:t xml:space="preserve">signal </w:t>
      </w:r>
      <w:r w:rsidR="000A23D4" w:rsidRPr="000A23D4">
        <w:rPr>
          <w:rFonts w:eastAsia="MS Mincho"/>
          <w:sz w:val="20"/>
          <w:szCs w:val="20"/>
          <w:lang w:val="en-US"/>
        </w:rPr>
        <w:t xml:space="preserve">pass through the spectrum shaping filter, in this case the filter can be treated as part of the channel. The </w:t>
      </w:r>
      <w:proofErr w:type="spellStart"/>
      <w:r w:rsidR="000A23D4" w:rsidRPr="000A23D4">
        <w:rPr>
          <w:rFonts w:eastAsia="MS Mincho"/>
          <w:sz w:val="20"/>
          <w:szCs w:val="20"/>
          <w:lang w:val="en-US"/>
        </w:rPr>
        <w:t>gNB</w:t>
      </w:r>
      <w:proofErr w:type="spellEnd"/>
      <w:r w:rsidR="000A23D4" w:rsidRPr="000A23D4">
        <w:rPr>
          <w:rFonts w:eastAsia="MS Mincho"/>
          <w:sz w:val="20"/>
          <w:szCs w:val="20"/>
          <w:lang w:val="en-US"/>
        </w:rPr>
        <w:t xml:space="preserve"> receiver doesn’t need to know the type of spectrum shaping filte</w:t>
      </w:r>
      <w:r w:rsidR="000A23D4">
        <w:rPr>
          <w:rFonts w:eastAsia="MS Mincho"/>
          <w:sz w:val="20"/>
          <w:szCs w:val="20"/>
          <w:lang w:val="en-US"/>
        </w:rPr>
        <w:t>r.</w:t>
      </w:r>
    </w:p>
    <w:p w14:paraId="2CE0735F" w14:textId="4ADEFE84" w:rsidR="00597BA9" w:rsidRDefault="000A23D4" w:rsidP="000A23D4">
      <w:pPr>
        <w:overflowPunct w:val="0"/>
        <w:autoSpaceDE w:val="0"/>
        <w:autoSpaceDN w:val="0"/>
        <w:adjustRightInd w:val="0"/>
        <w:jc w:val="both"/>
        <w:textAlignment w:val="baseline"/>
        <w:rPr>
          <w:rFonts w:eastAsia="MS Mincho"/>
          <w:sz w:val="20"/>
          <w:szCs w:val="20"/>
          <w:lang w:val="en-US"/>
        </w:rPr>
      </w:pPr>
      <w:r>
        <w:rPr>
          <w:rFonts w:eastAsia="MS Mincho"/>
          <w:sz w:val="20"/>
          <w:szCs w:val="20"/>
          <w:lang w:val="en-US"/>
        </w:rPr>
        <w:t xml:space="preserve">To further </w:t>
      </w:r>
      <w:r w:rsidR="001D016C">
        <w:rPr>
          <w:rFonts w:eastAsia="MS Mincho"/>
          <w:sz w:val="20"/>
          <w:szCs w:val="20"/>
          <w:lang w:val="en-US"/>
        </w:rPr>
        <w:t>reducing</w:t>
      </w:r>
      <w:r>
        <w:rPr>
          <w:rFonts w:eastAsia="MS Mincho"/>
          <w:sz w:val="20"/>
          <w:szCs w:val="20"/>
          <w:lang w:val="en-US"/>
        </w:rPr>
        <w:t xml:space="preserve"> the </w:t>
      </w:r>
      <w:r w:rsidR="001D016C">
        <w:rPr>
          <w:rFonts w:eastAsia="MS Mincho"/>
          <w:sz w:val="20"/>
          <w:szCs w:val="20"/>
          <w:lang w:val="en-US"/>
        </w:rPr>
        <w:t>PAPR</w:t>
      </w:r>
      <w:r>
        <w:rPr>
          <w:rFonts w:eastAsia="MS Mincho"/>
          <w:sz w:val="20"/>
          <w:szCs w:val="20"/>
          <w:lang w:val="en-US"/>
        </w:rPr>
        <w:t>, the higher modulation order, i.e., QPSK</w:t>
      </w:r>
      <w:r w:rsidR="00400517">
        <w:rPr>
          <w:rFonts w:eastAsia="MS Mincho"/>
          <w:sz w:val="20"/>
          <w:szCs w:val="20"/>
          <w:lang w:val="en-US"/>
        </w:rPr>
        <w:t>,</w:t>
      </w:r>
      <w:r>
        <w:rPr>
          <w:rFonts w:eastAsia="MS Mincho"/>
          <w:sz w:val="20"/>
          <w:szCs w:val="20"/>
          <w:lang w:val="en-US"/>
        </w:rPr>
        <w:t xml:space="preserve"> with spectrum shaping can be considered.</w:t>
      </w:r>
      <w:r w:rsidR="00597BA9">
        <w:rPr>
          <w:rFonts w:eastAsia="MS Mincho"/>
          <w:sz w:val="20"/>
          <w:szCs w:val="20"/>
          <w:lang w:val="en-US"/>
        </w:rPr>
        <w:t xml:space="preserve"> </w:t>
      </w:r>
    </w:p>
    <w:p w14:paraId="2DB3C111" w14:textId="1E305A80" w:rsidR="000A23D4" w:rsidRDefault="00597BA9" w:rsidP="000A23D4">
      <w:pPr>
        <w:overflowPunct w:val="0"/>
        <w:autoSpaceDE w:val="0"/>
        <w:autoSpaceDN w:val="0"/>
        <w:adjustRightInd w:val="0"/>
        <w:jc w:val="both"/>
        <w:textAlignment w:val="baseline"/>
        <w:rPr>
          <w:rFonts w:eastAsia="MS Mincho"/>
          <w:sz w:val="20"/>
          <w:szCs w:val="20"/>
          <w:lang w:val="en-US"/>
        </w:rPr>
      </w:pPr>
      <w:r>
        <w:rPr>
          <w:rFonts w:eastAsia="MS Mincho"/>
          <w:sz w:val="20"/>
          <w:szCs w:val="20"/>
          <w:lang w:val="en-US"/>
        </w:rPr>
        <w:t xml:space="preserve">The PAPR performance </w:t>
      </w:r>
      <w:r w:rsidR="00A545E2">
        <w:rPr>
          <w:rFonts w:eastAsia="MS Mincho"/>
          <w:sz w:val="20"/>
          <w:szCs w:val="20"/>
          <w:lang w:val="en-US"/>
        </w:rPr>
        <w:t xml:space="preserve">of </w:t>
      </w:r>
      <w:r>
        <w:rPr>
          <w:rFonts w:eastAsia="MS Mincho"/>
          <w:sz w:val="20"/>
          <w:szCs w:val="20"/>
          <w:lang w:val="en-US"/>
        </w:rPr>
        <w:t xml:space="preserve">QPSK with spectrum shaping need to be evaluated. </w:t>
      </w:r>
      <w:r>
        <w:rPr>
          <w:rFonts w:eastAsia="MS Mincho"/>
          <w:sz w:val="20"/>
          <w:szCs w:val="20"/>
          <w:lang w:val="en-US"/>
        </w:rPr>
        <w:t>As FDSS was already supported in Rel-15</w:t>
      </w:r>
      <w:r>
        <w:rPr>
          <w:rFonts w:eastAsia="MS Mincho"/>
          <w:sz w:val="20"/>
          <w:szCs w:val="20"/>
          <w:lang w:val="en-US"/>
        </w:rPr>
        <w:t>,</w:t>
      </w:r>
      <w:r w:rsidR="000A23D4">
        <w:rPr>
          <w:rFonts w:eastAsia="MS Mincho"/>
          <w:sz w:val="20"/>
          <w:szCs w:val="20"/>
          <w:lang w:val="en-US"/>
        </w:rPr>
        <w:t xml:space="preserve"> the s</w:t>
      </w:r>
      <w:r w:rsidR="001D016C">
        <w:rPr>
          <w:rFonts w:eastAsia="MS Mincho"/>
          <w:sz w:val="20"/>
          <w:szCs w:val="20"/>
          <w:lang w:val="en-US"/>
        </w:rPr>
        <w:t>pecification</w:t>
      </w:r>
      <w:r w:rsidR="000A23D4">
        <w:rPr>
          <w:rFonts w:eastAsia="MS Mincho"/>
          <w:sz w:val="20"/>
          <w:szCs w:val="20"/>
          <w:lang w:val="en-US"/>
        </w:rPr>
        <w:t xml:space="preserve"> and implementation impacts </w:t>
      </w:r>
      <w:r w:rsidR="00A545E2">
        <w:rPr>
          <w:rFonts w:eastAsia="MS Mincho"/>
          <w:sz w:val="20"/>
          <w:szCs w:val="20"/>
          <w:lang w:val="en-US"/>
        </w:rPr>
        <w:t>should</w:t>
      </w:r>
      <w:r w:rsidR="000A23D4">
        <w:rPr>
          <w:rFonts w:eastAsia="MS Mincho"/>
          <w:sz w:val="20"/>
          <w:szCs w:val="20"/>
          <w:lang w:val="en-US"/>
        </w:rPr>
        <w:t xml:space="preserve"> be considered as well.</w:t>
      </w:r>
    </w:p>
    <w:p w14:paraId="6FE9CF4E" w14:textId="63943402" w:rsidR="001270AE" w:rsidRPr="001270AE" w:rsidRDefault="000A23D4" w:rsidP="00597BA9">
      <w:pPr>
        <w:overflowPunct w:val="0"/>
        <w:autoSpaceDE w:val="0"/>
        <w:autoSpaceDN w:val="0"/>
        <w:adjustRightInd w:val="0"/>
        <w:spacing w:before="120" w:after="120"/>
        <w:jc w:val="both"/>
        <w:textAlignment w:val="baseline"/>
        <w:rPr>
          <w:rFonts w:eastAsia="MS Mincho"/>
          <w:b/>
          <w:bCs/>
          <w:sz w:val="20"/>
          <w:szCs w:val="20"/>
          <w:lang w:val="en-US"/>
        </w:rPr>
      </w:pPr>
      <w:r w:rsidRPr="001270AE">
        <w:rPr>
          <w:rFonts w:eastAsia="MS Mincho"/>
          <w:b/>
          <w:bCs/>
          <w:sz w:val="20"/>
          <w:szCs w:val="20"/>
          <w:lang w:val="en-US"/>
        </w:rPr>
        <w:t>Proposal</w:t>
      </w:r>
      <w:r>
        <w:rPr>
          <w:rFonts w:eastAsia="MS Mincho"/>
          <w:b/>
          <w:bCs/>
          <w:sz w:val="20"/>
          <w:szCs w:val="20"/>
          <w:lang w:val="en-US"/>
        </w:rPr>
        <w:t xml:space="preserve"> 2</w:t>
      </w:r>
      <w:r w:rsidRPr="001270AE">
        <w:rPr>
          <w:rFonts w:eastAsia="MS Mincho"/>
          <w:b/>
          <w:bCs/>
          <w:sz w:val="20"/>
          <w:szCs w:val="20"/>
          <w:lang w:val="en-US"/>
        </w:rPr>
        <w:t xml:space="preserve">: </w:t>
      </w:r>
      <w:r>
        <w:rPr>
          <w:rFonts w:eastAsia="MS Mincho"/>
          <w:b/>
          <w:bCs/>
          <w:sz w:val="20"/>
          <w:szCs w:val="20"/>
          <w:lang w:val="en-US"/>
        </w:rPr>
        <w:t xml:space="preserve">RAN1 to evaluate the QPSK </w:t>
      </w:r>
      <w:r w:rsidR="00A545E2">
        <w:rPr>
          <w:rFonts w:eastAsia="MS Mincho"/>
          <w:b/>
          <w:bCs/>
          <w:sz w:val="20"/>
          <w:szCs w:val="20"/>
          <w:lang w:val="en-US"/>
        </w:rPr>
        <w:t>spectrum shaping</w:t>
      </w:r>
      <w:r>
        <w:rPr>
          <w:rFonts w:eastAsia="MS Mincho"/>
          <w:b/>
          <w:bCs/>
          <w:sz w:val="20"/>
          <w:szCs w:val="20"/>
          <w:lang w:val="en-US"/>
        </w:rPr>
        <w:t xml:space="preserve"> performance with and without bandwidth extension. </w:t>
      </w:r>
    </w:p>
    <w:p w14:paraId="1DE6452F" w14:textId="77777777" w:rsidR="00D12367" w:rsidRPr="00974C1A" w:rsidRDefault="00D12367" w:rsidP="00705138">
      <w:pPr>
        <w:pStyle w:val="Heading1"/>
        <w:pBdr>
          <w:top w:val="single" w:sz="12" w:space="0" w:color="auto"/>
        </w:pBdr>
        <w:rPr>
          <w:sz w:val="20"/>
        </w:rPr>
      </w:pPr>
      <w:r w:rsidRPr="00974C1A">
        <w:rPr>
          <w:sz w:val="20"/>
        </w:rPr>
        <w:lastRenderedPageBreak/>
        <w:t>Summary</w:t>
      </w:r>
    </w:p>
    <w:p w14:paraId="25F8D0AD" w14:textId="713F8537"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597BA9">
        <w:rPr>
          <w:rFonts w:eastAsia="MS Mincho"/>
          <w:sz w:val="20"/>
          <w:szCs w:val="20"/>
          <w:lang w:val="en-US" w:eastAsia="ja-JP"/>
        </w:rPr>
        <w:t>power domain coverage enhancement,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 xml:space="preserve">have the following </w:t>
      </w:r>
      <w:r w:rsidR="00597BA9">
        <w:rPr>
          <w:rFonts w:eastAsia="MS Mincho"/>
          <w:sz w:val="20"/>
          <w:szCs w:val="20"/>
          <w:lang w:val="en-US" w:eastAsia="ja-JP"/>
        </w:rPr>
        <w:t xml:space="preserve">observation and </w:t>
      </w:r>
      <w:r w:rsidRPr="00974C1A">
        <w:rPr>
          <w:rFonts w:eastAsia="MS Mincho"/>
          <w:sz w:val="20"/>
          <w:szCs w:val="20"/>
          <w:lang w:eastAsia="ja-JP"/>
        </w:rPr>
        <w:t>proposals:</w:t>
      </w:r>
    </w:p>
    <w:p w14:paraId="2C5EDA6F" w14:textId="77777777" w:rsidR="00597BA9" w:rsidRPr="002373CB" w:rsidRDefault="00597BA9" w:rsidP="00597BA9">
      <w:pPr>
        <w:spacing w:before="120" w:after="120"/>
        <w:rPr>
          <w:b/>
          <w:bCs/>
          <w:color w:val="000000"/>
          <w:sz w:val="20"/>
          <w:szCs w:val="20"/>
          <w:lang w:val="en-US"/>
        </w:rPr>
      </w:pPr>
      <w:r w:rsidRPr="002373CB">
        <w:rPr>
          <w:b/>
          <w:bCs/>
          <w:color w:val="000000"/>
          <w:sz w:val="20"/>
          <w:szCs w:val="20"/>
          <w:lang w:val="en-US"/>
        </w:rPr>
        <w:t xml:space="preserve">Observation: </w:t>
      </w:r>
      <w:r>
        <w:rPr>
          <w:b/>
          <w:bCs/>
          <w:color w:val="000000"/>
          <w:sz w:val="20"/>
          <w:szCs w:val="20"/>
          <w:lang w:val="en-US"/>
        </w:rPr>
        <w:t>F</w:t>
      </w:r>
      <w:r w:rsidRPr="002373CB">
        <w:rPr>
          <w:b/>
          <w:bCs/>
          <w:color w:val="000000"/>
          <w:sz w:val="20"/>
          <w:szCs w:val="20"/>
          <w:lang w:val="en-US"/>
        </w:rPr>
        <w:t xml:space="preserve">rom RAN1 perspective, the current power control and PHR mechanism already support the RAN4 defined </w:t>
      </w:r>
      <w:r>
        <w:rPr>
          <w:b/>
          <w:bCs/>
          <w:color w:val="000000"/>
          <w:sz w:val="20"/>
          <w:szCs w:val="20"/>
          <w:lang w:val="en-US"/>
        </w:rPr>
        <w:t>increasing</w:t>
      </w:r>
      <w:r w:rsidRPr="002373CB">
        <w:rPr>
          <w:b/>
          <w:bCs/>
          <w:color w:val="000000"/>
          <w:sz w:val="20"/>
          <w:szCs w:val="20"/>
          <w:lang w:val="en-GB"/>
        </w:rPr>
        <w:t xml:space="preserve"> maximum power limit</w:t>
      </w:r>
      <w:r w:rsidRPr="002373CB">
        <w:rPr>
          <w:b/>
          <w:bCs/>
          <w:color w:val="000000"/>
          <w:sz w:val="20"/>
          <w:szCs w:val="20"/>
          <w:lang w:val="en-US"/>
        </w:rPr>
        <w:t>.</w:t>
      </w:r>
    </w:p>
    <w:p w14:paraId="542A0624" w14:textId="77777777" w:rsidR="00597BA9" w:rsidRPr="002F29F1" w:rsidRDefault="00597BA9" w:rsidP="00597BA9">
      <w:pPr>
        <w:spacing w:before="120" w:after="120"/>
        <w:rPr>
          <w:b/>
          <w:bCs/>
          <w:color w:val="000000"/>
          <w:sz w:val="20"/>
          <w:szCs w:val="20"/>
          <w:lang w:val="en-US"/>
        </w:rPr>
      </w:pPr>
      <w:r>
        <w:rPr>
          <w:b/>
          <w:bCs/>
          <w:color w:val="000000"/>
          <w:sz w:val="20"/>
          <w:szCs w:val="20"/>
          <w:lang w:val="en-US"/>
        </w:rPr>
        <w:t>Proposal 1: More RAN4 inputs are required to progress in RAN1 on enhancement on increasing maximum power limit.</w:t>
      </w:r>
    </w:p>
    <w:p w14:paraId="793CCBAE" w14:textId="479C0DF0" w:rsidR="00597BA9" w:rsidRPr="00597BA9" w:rsidRDefault="00597BA9" w:rsidP="00597BA9">
      <w:pPr>
        <w:overflowPunct w:val="0"/>
        <w:autoSpaceDE w:val="0"/>
        <w:autoSpaceDN w:val="0"/>
        <w:adjustRightInd w:val="0"/>
        <w:spacing w:before="120" w:after="120"/>
        <w:jc w:val="both"/>
        <w:textAlignment w:val="baseline"/>
        <w:rPr>
          <w:rFonts w:eastAsia="MS Mincho"/>
          <w:b/>
          <w:bCs/>
          <w:sz w:val="20"/>
          <w:szCs w:val="20"/>
          <w:lang w:val="en-US"/>
        </w:rPr>
      </w:pPr>
      <w:r w:rsidRPr="001270AE">
        <w:rPr>
          <w:rFonts w:eastAsia="MS Mincho"/>
          <w:b/>
          <w:bCs/>
          <w:sz w:val="20"/>
          <w:szCs w:val="20"/>
          <w:lang w:val="en-US"/>
        </w:rPr>
        <w:t>Proposal</w:t>
      </w:r>
      <w:r>
        <w:rPr>
          <w:rFonts w:eastAsia="MS Mincho"/>
          <w:b/>
          <w:bCs/>
          <w:sz w:val="20"/>
          <w:szCs w:val="20"/>
          <w:lang w:val="en-US"/>
        </w:rPr>
        <w:t xml:space="preserve"> 2</w:t>
      </w:r>
      <w:r w:rsidRPr="001270AE">
        <w:rPr>
          <w:rFonts w:eastAsia="MS Mincho"/>
          <w:b/>
          <w:bCs/>
          <w:sz w:val="20"/>
          <w:szCs w:val="20"/>
          <w:lang w:val="en-US"/>
        </w:rPr>
        <w:t xml:space="preserve">: </w:t>
      </w:r>
      <w:r>
        <w:rPr>
          <w:rFonts w:eastAsia="MS Mincho"/>
          <w:b/>
          <w:bCs/>
          <w:sz w:val="20"/>
          <w:szCs w:val="20"/>
          <w:lang w:val="en-US"/>
        </w:rPr>
        <w:t xml:space="preserve">RAN1 to evaluate the QPSK FDSS performance with and without bandwidth extension. </w:t>
      </w:r>
    </w:p>
    <w:p w14:paraId="4949E188" w14:textId="4ED5FCE2" w:rsidR="0000192E" w:rsidRPr="00974C1A" w:rsidRDefault="0017048A" w:rsidP="0000192E">
      <w:pPr>
        <w:pStyle w:val="Heading1"/>
        <w:rPr>
          <w:sz w:val="20"/>
        </w:rPr>
      </w:pPr>
      <w:r w:rsidRPr="00974C1A">
        <w:rPr>
          <w:sz w:val="20"/>
        </w:rPr>
        <w:t>References</w:t>
      </w:r>
      <w:bookmarkStart w:id="12" w:name="_Ref523487962"/>
      <w:bookmarkStart w:id="13" w:name="_Ref523653838"/>
    </w:p>
    <w:bookmarkEnd w:id="12"/>
    <w:bookmarkEnd w:id="13"/>
    <w:p w14:paraId="53A40A4A" w14:textId="6AB7F001" w:rsidR="00561939" w:rsidRDefault="002076BF" w:rsidP="00082D02">
      <w:pPr>
        <w:widowControl w:val="0"/>
        <w:numPr>
          <w:ilvl w:val="0"/>
          <w:numId w:val="5"/>
        </w:numPr>
        <w:jc w:val="both"/>
        <w:rPr>
          <w:sz w:val="20"/>
          <w:szCs w:val="20"/>
          <w:lang w:val="en-GB"/>
        </w:rPr>
      </w:pPr>
      <w:r w:rsidRPr="002076BF">
        <w:rPr>
          <w:bCs/>
          <w:sz w:val="20"/>
          <w:szCs w:val="20"/>
          <w:lang w:val="en-GB"/>
        </w:rPr>
        <w:t>RP-</w:t>
      </w:r>
      <w:r w:rsidR="00A26452">
        <w:rPr>
          <w:bCs/>
          <w:sz w:val="20"/>
          <w:szCs w:val="20"/>
          <w:lang w:val="en-GB"/>
        </w:rPr>
        <w:t>221858</w:t>
      </w:r>
      <w:r w:rsidR="0011322C">
        <w:rPr>
          <w:sz w:val="20"/>
          <w:szCs w:val="20"/>
          <w:lang w:val="en-GB"/>
        </w:rPr>
        <w:t>, “</w:t>
      </w:r>
      <w:r w:rsidR="00A26452" w:rsidRPr="00A26452">
        <w:rPr>
          <w:bCs/>
          <w:sz w:val="20"/>
          <w:szCs w:val="20"/>
          <w:lang w:val="en-GB"/>
        </w:rPr>
        <w:t>Revised WID on</w:t>
      </w:r>
      <w:r w:rsidR="00A26452" w:rsidRPr="00A26452">
        <w:rPr>
          <w:rFonts w:hint="eastAsia"/>
          <w:bCs/>
          <w:sz w:val="20"/>
          <w:szCs w:val="20"/>
          <w:lang w:val="en-GB"/>
        </w:rPr>
        <w:t xml:space="preserve"> </w:t>
      </w:r>
      <w:r w:rsidR="00A26452" w:rsidRPr="00A26452">
        <w:rPr>
          <w:bCs/>
          <w:sz w:val="20"/>
          <w:szCs w:val="20"/>
          <w:lang w:val="en-GB"/>
        </w:rPr>
        <w:t>Further NR coverage enhancements</w:t>
      </w:r>
      <w:r w:rsidR="0011322C">
        <w:rPr>
          <w:sz w:val="20"/>
          <w:szCs w:val="20"/>
          <w:lang w:val="en-GB"/>
        </w:rPr>
        <w:t xml:space="preserve">”, </w:t>
      </w:r>
      <w:r>
        <w:rPr>
          <w:sz w:val="20"/>
          <w:szCs w:val="20"/>
          <w:lang w:val="en-GB"/>
        </w:rPr>
        <w:t>China Telecom</w:t>
      </w:r>
    </w:p>
    <w:p w14:paraId="47317CC3" w14:textId="77777777" w:rsidR="00DB5895" w:rsidRPr="00DB5895" w:rsidRDefault="00DB5895" w:rsidP="00DB5895">
      <w:pPr>
        <w:widowControl w:val="0"/>
        <w:numPr>
          <w:ilvl w:val="0"/>
          <w:numId w:val="5"/>
        </w:numPr>
        <w:jc w:val="both"/>
        <w:rPr>
          <w:bCs/>
          <w:sz w:val="20"/>
          <w:szCs w:val="20"/>
          <w:lang w:val="en-GB"/>
        </w:rPr>
      </w:pPr>
      <w:r w:rsidRPr="00DB5895">
        <w:rPr>
          <w:bCs/>
          <w:sz w:val="20"/>
          <w:szCs w:val="20"/>
          <w:lang w:val="en-GB"/>
        </w:rPr>
        <w:t>R4-2210767</w:t>
      </w:r>
      <w:r w:rsidRPr="00DB5895">
        <w:rPr>
          <w:bCs/>
          <w:sz w:val="20"/>
          <w:szCs w:val="20"/>
          <w:lang w:val="en-GB"/>
        </w:rPr>
        <w:t>, “</w:t>
      </w:r>
      <w:r w:rsidRPr="00DB5895">
        <w:rPr>
          <w:bCs/>
          <w:sz w:val="20"/>
          <w:szCs w:val="20"/>
          <w:lang w:val="en-GB"/>
        </w:rPr>
        <w:t>Increasing the maximum power limit for inter-band UL CA</w:t>
      </w:r>
      <w:r w:rsidRPr="00DB5895">
        <w:rPr>
          <w:bCs/>
          <w:sz w:val="20"/>
          <w:szCs w:val="20"/>
          <w:lang w:val="en-GB"/>
        </w:rPr>
        <w:t xml:space="preserve">”, </w:t>
      </w:r>
      <w:r w:rsidRPr="00DB5895">
        <w:rPr>
          <w:bCs/>
          <w:sz w:val="20"/>
          <w:szCs w:val="20"/>
          <w:lang w:val="en-GB"/>
        </w:rPr>
        <w:t xml:space="preserve">Qualcomm Incorporated, Verizon, Vodafone, Deutsche Telekom, US Cellular, T-Mobile USA, AT&amp;T, China Unicom, NTT DOCOMO, INC., China Telecom, Nokia, Nokia Shanghai Bell, </w:t>
      </w:r>
      <w:proofErr w:type="spellStart"/>
      <w:r w:rsidRPr="00DB5895">
        <w:rPr>
          <w:bCs/>
          <w:sz w:val="20"/>
          <w:szCs w:val="20"/>
          <w:lang w:val="en-GB"/>
        </w:rPr>
        <w:t>CableLabs</w:t>
      </w:r>
      <w:proofErr w:type="spellEnd"/>
      <w:r w:rsidRPr="00DB5895">
        <w:rPr>
          <w:bCs/>
          <w:sz w:val="20"/>
          <w:szCs w:val="20"/>
          <w:lang w:val="en-GB"/>
        </w:rPr>
        <w:t>, Charter Communications, Inc., Dish Network, Skyworks Solutions, Inc., ZTE, Huawei, HiSilicon</w:t>
      </w:r>
    </w:p>
    <w:p w14:paraId="6B57FDFE" w14:textId="18351348" w:rsidR="00DB5895" w:rsidRPr="00DB5895" w:rsidRDefault="00DB5895" w:rsidP="00DB5895">
      <w:pPr>
        <w:widowControl w:val="0"/>
        <w:numPr>
          <w:ilvl w:val="0"/>
          <w:numId w:val="5"/>
        </w:numPr>
        <w:jc w:val="both"/>
        <w:rPr>
          <w:bCs/>
          <w:sz w:val="20"/>
          <w:szCs w:val="20"/>
          <w:lang w:val="en-GB"/>
        </w:rPr>
      </w:pPr>
      <w:r w:rsidRPr="00DB5895">
        <w:rPr>
          <w:bCs/>
          <w:sz w:val="20"/>
          <w:szCs w:val="20"/>
          <w:lang w:val="en-GB"/>
        </w:rPr>
        <w:t>R4-221076</w:t>
      </w:r>
      <w:r w:rsidRPr="00DB5895">
        <w:rPr>
          <w:bCs/>
          <w:sz w:val="20"/>
          <w:szCs w:val="20"/>
          <w:lang w:val="en-GB"/>
        </w:rPr>
        <w:t>8</w:t>
      </w:r>
      <w:r w:rsidRPr="00DB5895">
        <w:rPr>
          <w:bCs/>
          <w:sz w:val="20"/>
          <w:szCs w:val="20"/>
          <w:lang w:val="en-GB"/>
        </w:rPr>
        <w:t xml:space="preserve">, “Increasing the maximum power limit for inter-band UL </w:t>
      </w:r>
      <w:r w:rsidRPr="00DB5895">
        <w:rPr>
          <w:bCs/>
          <w:sz w:val="20"/>
          <w:szCs w:val="20"/>
          <w:lang w:val="en-GB"/>
        </w:rPr>
        <w:t>D</w:t>
      </w:r>
      <w:r w:rsidRPr="00DB5895">
        <w:rPr>
          <w:bCs/>
          <w:sz w:val="20"/>
          <w:szCs w:val="20"/>
          <w:lang w:val="en-GB"/>
        </w:rPr>
        <w:t xml:space="preserve">C”, Qualcomm Incorporated, Verizon, Vodafone, Deutsche Telekom, US Cellular, T-Mobile USA, AT&amp;T, China Unicom, NTT DOCOMO, INC., China Telecom, Nokia, Nokia Shanghai Bell, </w:t>
      </w:r>
      <w:proofErr w:type="spellStart"/>
      <w:r w:rsidRPr="00DB5895">
        <w:rPr>
          <w:bCs/>
          <w:sz w:val="20"/>
          <w:szCs w:val="20"/>
          <w:lang w:val="en-GB"/>
        </w:rPr>
        <w:t>CableLabs</w:t>
      </w:r>
      <w:proofErr w:type="spellEnd"/>
      <w:r w:rsidRPr="00DB5895">
        <w:rPr>
          <w:bCs/>
          <w:sz w:val="20"/>
          <w:szCs w:val="20"/>
          <w:lang w:val="en-GB"/>
        </w:rPr>
        <w:t xml:space="preserve">, Charter Communications, Inc., Dish Network, Skyworks Solutions, Inc., ZTE, Huawei, </w:t>
      </w:r>
      <w:proofErr w:type="spellStart"/>
      <w:r w:rsidRPr="00DB5895">
        <w:rPr>
          <w:bCs/>
          <w:sz w:val="20"/>
          <w:szCs w:val="20"/>
          <w:lang w:val="en-GB"/>
        </w:rPr>
        <w:t>HiSilicon</w:t>
      </w:r>
      <w:proofErr w:type="spellEnd"/>
    </w:p>
    <w:p w14:paraId="49C14E04" w14:textId="32BCE473" w:rsidR="00C9207F" w:rsidRPr="004D4CDD" w:rsidRDefault="00C9207F" w:rsidP="004D4CDD">
      <w:pPr>
        <w:numPr>
          <w:ilvl w:val="0"/>
          <w:numId w:val="5"/>
        </w:numPr>
        <w:overflowPunct w:val="0"/>
        <w:autoSpaceDE w:val="0"/>
        <w:autoSpaceDN w:val="0"/>
        <w:adjustRightInd w:val="0"/>
        <w:spacing w:before="100" w:beforeAutospacing="1" w:after="120"/>
        <w:jc w:val="both"/>
        <w:textAlignment w:val="baseline"/>
        <w:rPr>
          <w:sz w:val="20"/>
          <w:szCs w:val="20"/>
          <w:lang w:val="en-GB" w:eastAsia="x-none"/>
        </w:rPr>
      </w:pPr>
      <w:r w:rsidRPr="004D4CDD">
        <w:rPr>
          <w:sz w:val="20"/>
          <w:szCs w:val="20"/>
          <w:lang w:val="en-US" w:eastAsia="x-none"/>
        </w:rPr>
        <w:t>R1-1714807</w:t>
      </w:r>
      <w:r w:rsidR="00414FA8" w:rsidRPr="004D4CDD">
        <w:rPr>
          <w:sz w:val="20"/>
          <w:szCs w:val="20"/>
          <w:lang w:val="en-US" w:eastAsia="x-none"/>
        </w:rPr>
        <w:t>,</w:t>
      </w:r>
      <w:r w:rsidRPr="004D4CDD">
        <w:rPr>
          <w:sz w:val="20"/>
          <w:szCs w:val="20"/>
          <w:lang w:val="en-US" w:eastAsia="x-none"/>
        </w:rPr>
        <w:t xml:space="preserve"> </w:t>
      </w:r>
      <w:proofErr w:type="gramStart"/>
      <w:r w:rsidR="00414FA8" w:rsidRPr="004D4CDD">
        <w:rPr>
          <w:sz w:val="20"/>
          <w:szCs w:val="20"/>
          <w:lang w:val="en-US" w:eastAsia="x-none"/>
        </w:rPr>
        <w:t>“</w:t>
      </w:r>
      <w:r w:rsidRPr="004D4CDD">
        <w:rPr>
          <w:sz w:val="20"/>
          <w:szCs w:val="20"/>
          <w:lang w:val="en-US" w:eastAsia="x-none"/>
        </w:rPr>
        <w:t xml:space="preserve"> WF</w:t>
      </w:r>
      <w:proofErr w:type="gramEnd"/>
      <w:r w:rsidRPr="004D4CDD">
        <w:rPr>
          <w:sz w:val="20"/>
          <w:szCs w:val="20"/>
          <w:lang w:val="en-US" w:eastAsia="x-none"/>
        </w:rPr>
        <w:t xml:space="preserve"> on pi/2 BPSK with Spectrum Shaping</w:t>
      </w:r>
      <w:r w:rsidR="00414FA8" w:rsidRPr="004D4CDD">
        <w:rPr>
          <w:sz w:val="20"/>
          <w:szCs w:val="20"/>
          <w:lang w:val="en-US" w:eastAsia="x-none"/>
        </w:rPr>
        <w:t>”,</w:t>
      </w:r>
      <w:r w:rsidRPr="004D4CDD">
        <w:rPr>
          <w:sz w:val="20"/>
          <w:szCs w:val="20"/>
          <w:lang w:val="en-US" w:eastAsia="x-none"/>
        </w:rPr>
        <w:t xml:space="preserve"> IITH, ATT, Ericsson, Nokia, Qualcomm, IITM, </w:t>
      </w:r>
      <w:proofErr w:type="spellStart"/>
      <w:r w:rsidRPr="004D4CDD">
        <w:rPr>
          <w:sz w:val="20"/>
          <w:szCs w:val="20"/>
          <w:lang w:val="en-US" w:eastAsia="x-none"/>
        </w:rPr>
        <w:t>CEWiT</w:t>
      </w:r>
      <w:proofErr w:type="spellEnd"/>
      <w:r w:rsidRPr="004D4CDD">
        <w:rPr>
          <w:sz w:val="20"/>
          <w:szCs w:val="20"/>
          <w:lang w:val="en-US" w:eastAsia="x-none"/>
        </w:rPr>
        <w:t xml:space="preserve">, </w:t>
      </w:r>
      <w:proofErr w:type="spellStart"/>
      <w:r w:rsidRPr="004D4CDD">
        <w:rPr>
          <w:sz w:val="20"/>
          <w:szCs w:val="20"/>
          <w:lang w:val="en-US" w:eastAsia="x-none"/>
        </w:rPr>
        <w:t>Tejas</w:t>
      </w:r>
      <w:proofErr w:type="spellEnd"/>
      <w:r w:rsidRPr="004D4CDD">
        <w:rPr>
          <w:sz w:val="20"/>
          <w:szCs w:val="20"/>
          <w:lang w:val="en-US" w:eastAsia="x-none"/>
        </w:rPr>
        <w:t xml:space="preserve"> Networks, Reliance Jio..</w:t>
      </w:r>
    </w:p>
    <w:p w14:paraId="08BA2959" w14:textId="77777777" w:rsidR="00C44B43" w:rsidRPr="00C44B43" w:rsidRDefault="00C44B43" w:rsidP="0038184A">
      <w:pPr>
        <w:widowControl w:val="0"/>
        <w:jc w:val="both"/>
        <w:rPr>
          <w:sz w:val="20"/>
          <w:szCs w:val="20"/>
        </w:rPr>
      </w:pPr>
    </w:p>
    <w:sectPr w:rsidR="00C44B43" w:rsidRPr="00C44B43" w:rsidSect="0026091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1F2F" w14:textId="77777777" w:rsidR="00D20058" w:rsidRDefault="00D20058">
      <w:r>
        <w:separator/>
      </w:r>
    </w:p>
  </w:endnote>
  <w:endnote w:type="continuationSeparator" w:id="0">
    <w:p w14:paraId="02E1CB6A" w14:textId="77777777" w:rsidR="00D20058" w:rsidRDefault="00D20058">
      <w:r>
        <w:continuationSeparator/>
      </w:r>
    </w:p>
  </w:endnote>
  <w:endnote w:type="continuationNotice" w:id="1">
    <w:p w14:paraId="1B19D8E9" w14:textId="77777777" w:rsidR="00D20058" w:rsidRDefault="00D20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A443F" w14:textId="77777777" w:rsidR="00D20058" w:rsidRDefault="00D20058">
      <w:r>
        <w:separator/>
      </w:r>
    </w:p>
  </w:footnote>
  <w:footnote w:type="continuationSeparator" w:id="0">
    <w:p w14:paraId="25950E18" w14:textId="77777777" w:rsidR="00D20058" w:rsidRDefault="00D20058">
      <w:r>
        <w:continuationSeparator/>
      </w:r>
    </w:p>
  </w:footnote>
  <w:footnote w:type="continuationNotice" w:id="1">
    <w:p w14:paraId="5F8E1152" w14:textId="77777777" w:rsidR="00D20058" w:rsidRDefault="00D20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437E89"/>
    <w:multiLevelType w:val="hybridMultilevel"/>
    <w:tmpl w:val="4978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D71D45"/>
    <w:multiLevelType w:val="hybridMultilevel"/>
    <w:tmpl w:val="3C9EC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5"/>
  </w:num>
  <w:num w:numId="4" w16cid:durableId="74283975">
    <w:abstractNumId w:val="3"/>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37"/>
  </w:num>
  <w:num w:numId="7" w16cid:durableId="1093207114">
    <w:abstractNumId w:val="29"/>
  </w:num>
  <w:num w:numId="8" w16cid:durableId="1720472842">
    <w:abstractNumId w:val="20"/>
  </w:num>
  <w:num w:numId="9" w16cid:durableId="1015230891">
    <w:abstractNumId w:val="2"/>
  </w:num>
  <w:num w:numId="10" w16cid:durableId="1169977268">
    <w:abstractNumId w:val="6"/>
  </w:num>
  <w:num w:numId="11" w16cid:durableId="70397262">
    <w:abstractNumId w:val="4"/>
  </w:num>
  <w:num w:numId="12" w16cid:durableId="1132944996">
    <w:abstractNumId w:val="5"/>
  </w:num>
  <w:num w:numId="13" w16cid:durableId="1679850305">
    <w:abstractNumId w:val="35"/>
  </w:num>
  <w:num w:numId="14" w16cid:durableId="1132333363">
    <w:abstractNumId w:val="13"/>
  </w:num>
  <w:num w:numId="15" w16cid:durableId="474181624">
    <w:abstractNumId w:val="30"/>
  </w:num>
  <w:num w:numId="16" w16cid:durableId="1307587963">
    <w:abstractNumId w:val="0"/>
  </w:num>
  <w:num w:numId="17" w16cid:durableId="871765446">
    <w:abstractNumId w:val="27"/>
  </w:num>
  <w:num w:numId="18" w16cid:durableId="2069692812">
    <w:abstractNumId w:val="28"/>
  </w:num>
  <w:num w:numId="19" w16cid:durableId="181166348">
    <w:abstractNumId w:val="16"/>
  </w:num>
  <w:num w:numId="20" w16cid:durableId="147138750">
    <w:abstractNumId w:val="19"/>
  </w:num>
  <w:num w:numId="21" w16cid:durableId="989863334">
    <w:abstractNumId w:val="24"/>
  </w:num>
  <w:num w:numId="22" w16cid:durableId="733434517">
    <w:abstractNumId w:val="39"/>
  </w:num>
  <w:num w:numId="23" w16cid:durableId="1765035812">
    <w:abstractNumId w:val="25"/>
  </w:num>
  <w:num w:numId="24" w16cid:durableId="1281230034">
    <w:abstractNumId w:val="23"/>
  </w:num>
  <w:num w:numId="25" w16cid:durableId="576596691">
    <w:abstractNumId w:val="36"/>
  </w:num>
  <w:num w:numId="26" w16cid:durableId="589701820">
    <w:abstractNumId w:val="21"/>
  </w:num>
  <w:num w:numId="27" w16cid:durableId="1121152205">
    <w:abstractNumId w:val="18"/>
  </w:num>
  <w:num w:numId="28" w16cid:durableId="1604609306">
    <w:abstractNumId w:val="26"/>
  </w:num>
  <w:num w:numId="29" w16cid:durableId="1874659462">
    <w:abstractNumId w:val="38"/>
  </w:num>
  <w:num w:numId="30" w16cid:durableId="718289596">
    <w:abstractNumId w:val="33"/>
  </w:num>
  <w:num w:numId="31" w16cid:durableId="1898397775">
    <w:abstractNumId w:val="7"/>
  </w:num>
  <w:num w:numId="32" w16cid:durableId="1487092995">
    <w:abstractNumId w:val="40"/>
  </w:num>
  <w:num w:numId="33" w16cid:durableId="1308900009">
    <w:abstractNumId w:val="14"/>
  </w:num>
  <w:num w:numId="34" w16cid:durableId="501507485">
    <w:abstractNumId w:val="34"/>
  </w:num>
  <w:num w:numId="35" w16cid:durableId="235749929">
    <w:abstractNumId w:val="10"/>
  </w:num>
  <w:num w:numId="36" w16cid:durableId="1355958128">
    <w:abstractNumId w:val="31"/>
  </w:num>
  <w:num w:numId="37" w16cid:durableId="29113399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889683737">
    <w:abstractNumId w:val="32"/>
  </w:num>
  <w:num w:numId="39" w16cid:durableId="59706305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354506931">
    <w:abstractNumId w:val="9"/>
  </w:num>
  <w:num w:numId="41" w16cid:durableId="892081410">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AA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26B3"/>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3D4"/>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A64"/>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A3"/>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0AE"/>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A43"/>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7C"/>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5E73"/>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00D"/>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CB"/>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BC"/>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4A5"/>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7D"/>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517"/>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4FA8"/>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6F3"/>
    <w:rsid w:val="0041789F"/>
    <w:rsid w:val="004179D3"/>
    <w:rsid w:val="00417A2B"/>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AD3"/>
    <w:rsid w:val="00493D08"/>
    <w:rsid w:val="004943C5"/>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875"/>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84D"/>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776"/>
    <w:rsid w:val="004D3E3B"/>
    <w:rsid w:val="004D409C"/>
    <w:rsid w:val="004D4968"/>
    <w:rsid w:val="004D4977"/>
    <w:rsid w:val="004D49E4"/>
    <w:rsid w:val="004D4A8A"/>
    <w:rsid w:val="004D4BB0"/>
    <w:rsid w:val="004D4BEA"/>
    <w:rsid w:val="004D4C05"/>
    <w:rsid w:val="004D4CDD"/>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EE6"/>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853"/>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53B"/>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A7B"/>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BA9"/>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0D"/>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AEF"/>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45F"/>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97C"/>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5CD3"/>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85C"/>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4F98"/>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0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99"/>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580"/>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4B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B40"/>
    <w:rsid w:val="00891F63"/>
    <w:rsid w:val="008922DC"/>
    <w:rsid w:val="008922DF"/>
    <w:rsid w:val="00892357"/>
    <w:rsid w:val="00892379"/>
    <w:rsid w:val="00892494"/>
    <w:rsid w:val="00892F45"/>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20B"/>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90E"/>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2ECB"/>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999"/>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42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452"/>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8EC"/>
    <w:rsid w:val="00A37A59"/>
    <w:rsid w:val="00A37EED"/>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7F1"/>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5E2"/>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CFE"/>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50"/>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B62"/>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0F19"/>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61"/>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1D"/>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638"/>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4F4"/>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4B43"/>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07F"/>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348F"/>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52"/>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0C4"/>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058"/>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992"/>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895"/>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B7EC9"/>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B2C"/>
    <w:rsid w:val="00E26E9D"/>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A66"/>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40D"/>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5"/>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1797"/>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E18"/>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EQChar">
    <w:name w:val="EQ Char"/>
    <w:link w:val="EQ"/>
    <w:qFormat/>
    <w:rsid w:val="004943C5"/>
    <w:rPr>
      <w:rFonts w:ascii="Times New Roman" w:eastAsia="Times New Roman" w:hAnsi="Times New Roman"/>
      <w:noProof/>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6345543">
      <w:bodyDiv w:val="1"/>
      <w:marLeft w:val="0"/>
      <w:marRight w:val="0"/>
      <w:marTop w:val="0"/>
      <w:marBottom w:val="0"/>
      <w:divBdr>
        <w:top w:val="none" w:sz="0" w:space="0" w:color="auto"/>
        <w:left w:val="none" w:sz="0" w:space="0" w:color="auto"/>
        <w:bottom w:val="none" w:sz="0" w:space="0" w:color="auto"/>
        <w:right w:val="none" w:sz="0" w:space="0" w:color="auto"/>
      </w:divBdr>
      <w:divsChild>
        <w:div w:id="1049567893">
          <w:marLeft w:val="0"/>
          <w:marRight w:val="0"/>
          <w:marTop w:val="0"/>
          <w:marBottom w:val="0"/>
          <w:divBdr>
            <w:top w:val="none" w:sz="0" w:space="0" w:color="auto"/>
            <w:left w:val="none" w:sz="0" w:space="0" w:color="auto"/>
            <w:bottom w:val="none" w:sz="0" w:space="0" w:color="auto"/>
            <w:right w:val="none" w:sz="0" w:space="0" w:color="auto"/>
          </w:divBdr>
        </w:div>
        <w:div w:id="1401244797">
          <w:marLeft w:val="0"/>
          <w:marRight w:val="0"/>
          <w:marTop w:val="0"/>
          <w:marBottom w:val="0"/>
          <w:divBdr>
            <w:top w:val="none" w:sz="0" w:space="0" w:color="auto"/>
            <w:left w:val="none" w:sz="0" w:space="0" w:color="auto"/>
            <w:bottom w:val="none" w:sz="0" w:space="0" w:color="auto"/>
            <w:right w:val="none" w:sz="0" w:space="0" w:color="auto"/>
          </w:divBdr>
        </w:div>
        <w:div w:id="2089572928">
          <w:marLeft w:val="0"/>
          <w:marRight w:val="0"/>
          <w:marTop w:val="0"/>
          <w:marBottom w:val="0"/>
          <w:divBdr>
            <w:top w:val="none" w:sz="0" w:space="0" w:color="auto"/>
            <w:left w:val="none" w:sz="0" w:space="0" w:color="auto"/>
            <w:bottom w:val="none" w:sz="0" w:space="0" w:color="auto"/>
            <w:right w:val="none" w:sz="0" w:space="0" w:color="auto"/>
          </w:divBdr>
        </w:div>
        <w:div w:id="1639723599">
          <w:marLeft w:val="0"/>
          <w:marRight w:val="0"/>
          <w:marTop w:val="0"/>
          <w:marBottom w:val="0"/>
          <w:divBdr>
            <w:top w:val="none" w:sz="0" w:space="0" w:color="auto"/>
            <w:left w:val="none" w:sz="0" w:space="0" w:color="auto"/>
            <w:bottom w:val="none" w:sz="0" w:space="0" w:color="auto"/>
            <w:right w:val="none" w:sz="0" w:space="0" w:color="auto"/>
          </w:divBdr>
        </w:div>
        <w:div w:id="159203780">
          <w:marLeft w:val="0"/>
          <w:marRight w:val="0"/>
          <w:marTop w:val="0"/>
          <w:marBottom w:val="0"/>
          <w:divBdr>
            <w:top w:val="none" w:sz="0" w:space="0" w:color="auto"/>
            <w:left w:val="none" w:sz="0" w:space="0" w:color="auto"/>
            <w:bottom w:val="none" w:sz="0" w:space="0" w:color="auto"/>
            <w:right w:val="none" w:sz="0" w:space="0" w:color="auto"/>
          </w:divBdr>
        </w:div>
        <w:div w:id="176235323">
          <w:marLeft w:val="0"/>
          <w:marRight w:val="0"/>
          <w:marTop w:val="0"/>
          <w:marBottom w:val="0"/>
          <w:divBdr>
            <w:top w:val="none" w:sz="0" w:space="0" w:color="auto"/>
            <w:left w:val="none" w:sz="0" w:space="0" w:color="auto"/>
            <w:bottom w:val="none" w:sz="0" w:space="0" w:color="auto"/>
            <w:right w:val="none" w:sz="0" w:space="0" w:color="auto"/>
          </w:divBdr>
        </w:div>
        <w:div w:id="684744484">
          <w:marLeft w:val="0"/>
          <w:marRight w:val="0"/>
          <w:marTop w:val="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789704">
      <w:bodyDiv w:val="1"/>
      <w:marLeft w:val="0"/>
      <w:marRight w:val="0"/>
      <w:marTop w:val="0"/>
      <w:marBottom w:val="0"/>
      <w:divBdr>
        <w:top w:val="none" w:sz="0" w:space="0" w:color="auto"/>
        <w:left w:val="none" w:sz="0" w:space="0" w:color="auto"/>
        <w:bottom w:val="none" w:sz="0" w:space="0" w:color="auto"/>
        <w:right w:val="none" w:sz="0" w:space="0" w:color="auto"/>
      </w:divBdr>
      <w:divsChild>
        <w:div w:id="704716676">
          <w:marLeft w:val="0"/>
          <w:marRight w:val="0"/>
          <w:marTop w:val="0"/>
          <w:marBottom w:val="0"/>
          <w:divBdr>
            <w:top w:val="none" w:sz="0" w:space="0" w:color="auto"/>
            <w:left w:val="none" w:sz="0" w:space="0" w:color="auto"/>
            <w:bottom w:val="none" w:sz="0" w:space="0" w:color="auto"/>
            <w:right w:val="none" w:sz="0" w:space="0" w:color="auto"/>
          </w:divBdr>
        </w:div>
        <w:div w:id="178466908">
          <w:marLeft w:val="0"/>
          <w:marRight w:val="0"/>
          <w:marTop w:val="0"/>
          <w:marBottom w:val="0"/>
          <w:divBdr>
            <w:top w:val="none" w:sz="0" w:space="0" w:color="auto"/>
            <w:left w:val="none" w:sz="0" w:space="0" w:color="auto"/>
            <w:bottom w:val="none" w:sz="0" w:space="0" w:color="auto"/>
            <w:right w:val="none" w:sz="0" w:space="0" w:color="auto"/>
          </w:divBdr>
        </w:div>
        <w:div w:id="1360471070">
          <w:marLeft w:val="0"/>
          <w:marRight w:val="0"/>
          <w:marTop w:val="0"/>
          <w:marBottom w:val="0"/>
          <w:divBdr>
            <w:top w:val="none" w:sz="0" w:space="0" w:color="auto"/>
            <w:left w:val="none" w:sz="0" w:space="0" w:color="auto"/>
            <w:bottom w:val="none" w:sz="0" w:space="0" w:color="auto"/>
            <w:right w:val="none" w:sz="0" w:space="0" w:color="auto"/>
          </w:divBdr>
        </w:div>
      </w:divsChild>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586382">
      <w:bodyDiv w:val="1"/>
      <w:marLeft w:val="0"/>
      <w:marRight w:val="0"/>
      <w:marTop w:val="0"/>
      <w:marBottom w:val="0"/>
      <w:divBdr>
        <w:top w:val="none" w:sz="0" w:space="0" w:color="auto"/>
        <w:left w:val="none" w:sz="0" w:space="0" w:color="auto"/>
        <w:bottom w:val="none" w:sz="0" w:space="0" w:color="auto"/>
        <w:right w:val="none" w:sz="0" w:space="0" w:color="auto"/>
      </w:divBdr>
      <w:divsChild>
        <w:div w:id="1674257018">
          <w:marLeft w:val="0"/>
          <w:marRight w:val="0"/>
          <w:marTop w:val="0"/>
          <w:marBottom w:val="0"/>
          <w:divBdr>
            <w:top w:val="none" w:sz="0" w:space="0" w:color="auto"/>
            <w:left w:val="none" w:sz="0" w:space="0" w:color="auto"/>
            <w:bottom w:val="none" w:sz="0" w:space="0" w:color="auto"/>
            <w:right w:val="none" w:sz="0" w:space="0" w:color="auto"/>
          </w:divBdr>
        </w:div>
      </w:divsChild>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8800758">
      <w:bodyDiv w:val="1"/>
      <w:marLeft w:val="0"/>
      <w:marRight w:val="0"/>
      <w:marTop w:val="0"/>
      <w:marBottom w:val="0"/>
      <w:divBdr>
        <w:top w:val="none" w:sz="0" w:space="0" w:color="auto"/>
        <w:left w:val="none" w:sz="0" w:space="0" w:color="auto"/>
        <w:bottom w:val="none" w:sz="0" w:space="0" w:color="auto"/>
        <w:right w:val="none" w:sz="0" w:space="0" w:color="auto"/>
      </w:divBdr>
      <w:divsChild>
        <w:div w:id="690179152">
          <w:marLeft w:val="0"/>
          <w:marRight w:val="0"/>
          <w:marTop w:val="0"/>
          <w:marBottom w:val="0"/>
          <w:divBdr>
            <w:top w:val="none" w:sz="0" w:space="0" w:color="auto"/>
            <w:left w:val="none" w:sz="0" w:space="0" w:color="auto"/>
            <w:bottom w:val="none" w:sz="0" w:space="0" w:color="auto"/>
            <w:right w:val="none" w:sz="0" w:space="0" w:color="auto"/>
          </w:divBdr>
        </w:div>
        <w:div w:id="994795707">
          <w:marLeft w:val="0"/>
          <w:marRight w:val="0"/>
          <w:marTop w:val="0"/>
          <w:marBottom w:val="0"/>
          <w:divBdr>
            <w:top w:val="none" w:sz="0" w:space="0" w:color="auto"/>
            <w:left w:val="none" w:sz="0" w:space="0" w:color="auto"/>
            <w:bottom w:val="none" w:sz="0" w:space="0" w:color="auto"/>
            <w:right w:val="none" w:sz="0" w:space="0" w:color="auto"/>
          </w:divBdr>
        </w:div>
        <w:div w:id="234752168">
          <w:marLeft w:val="0"/>
          <w:marRight w:val="0"/>
          <w:marTop w:val="0"/>
          <w:marBottom w:val="0"/>
          <w:divBdr>
            <w:top w:val="none" w:sz="0" w:space="0" w:color="auto"/>
            <w:left w:val="none" w:sz="0" w:space="0" w:color="auto"/>
            <w:bottom w:val="none" w:sz="0" w:space="0" w:color="auto"/>
            <w:right w:val="none" w:sz="0" w:space="0" w:color="auto"/>
          </w:divBdr>
        </w:div>
        <w:div w:id="429472526">
          <w:marLeft w:val="0"/>
          <w:marRight w:val="0"/>
          <w:marTop w:val="0"/>
          <w:marBottom w:val="0"/>
          <w:divBdr>
            <w:top w:val="none" w:sz="0" w:space="0" w:color="auto"/>
            <w:left w:val="none" w:sz="0" w:space="0" w:color="auto"/>
            <w:bottom w:val="none" w:sz="0" w:space="0" w:color="auto"/>
            <w:right w:val="none" w:sz="0" w:space="0" w:color="auto"/>
          </w:divBdr>
        </w:div>
        <w:div w:id="504637285">
          <w:marLeft w:val="0"/>
          <w:marRight w:val="0"/>
          <w:marTop w:val="0"/>
          <w:marBottom w:val="0"/>
          <w:divBdr>
            <w:top w:val="none" w:sz="0" w:space="0" w:color="auto"/>
            <w:left w:val="none" w:sz="0" w:space="0" w:color="auto"/>
            <w:bottom w:val="none" w:sz="0" w:space="0" w:color="auto"/>
            <w:right w:val="none" w:sz="0" w:space="0" w:color="auto"/>
          </w:divBdr>
        </w:div>
        <w:div w:id="1447499811">
          <w:marLeft w:val="0"/>
          <w:marRight w:val="0"/>
          <w:marTop w:val="0"/>
          <w:marBottom w:val="0"/>
          <w:divBdr>
            <w:top w:val="none" w:sz="0" w:space="0" w:color="auto"/>
            <w:left w:val="none" w:sz="0" w:space="0" w:color="auto"/>
            <w:bottom w:val="none" w:sz="0" w:space="0" w:color="auto"/>
            <w:right w:val="none" w:sz="0" w:space="0" w:color="auto"/>
          </w:divBdr>
        </w:div>
        <w:div w:id="2068910754">
          <w:marLeft w:val="0"/>
          <w:marRight w:val="0"/>
          <w:marTop w:val="0"/>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4758368">
      <w:bodyDiv w:val="1"/>
      <w:marLeft w:val="0"/>
      <w:marRight w:val="0"/>
      <w:marTop w:val="0"/>
      <w:marBottom w:val="0"/>
      <w:divBdr>
        <w:top w:val="none" w:sz="0" w:space="0" w:color="auto"/>
        <w:left w:val="none" w:sz="0" w:space="0" w:color="auto"/>
        <w:bottom w:val="none" w:sz="0" w:space="0" w:color="auto"/>
        <w:right w:val="none" w:sz="0" w:space="0" w:color="auto"/>
      </w:divBdr>
      <w:divsChild>
        <w:div w:id="1855071254">
          <w:marLeft w:val="0"/>
          <w:marRight w:val="0"/>
          <w:marTop w:val="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1082</TotalTime>
  <Pages>3</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118</cp:revision>
  <cp:lastPrinted>2019-08-16T17:50:00Z</cp:lastPrinted>
  <dcterms:created xsi:type="dcterms:W3CDTF">2022-02-10T06:03:00Z</dcterms:created>
  <dcterms:modified xsi:type="dcterms:W3CDTF">2022-09-30T15:10:00Z</dcterms:modified>
  <cp:category/>
</cp:coreProperties>
</file>